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00AC7385" w:rsidRPr="0055329C" w:rsidTr="00645148">
        <w:trPr>
          <w:cantSplit/>
          <w:jc w:val="center"/>
        </w:trPr>
        <w:tc>
          <w:tcPr>
            <w:tcW w:w="537" w:type="dxa"/>
            <w:tcBorders>
              <w:bottom w:val="nil"/>
              <w:right w:val="nil"/>
            </w:tcBorders>
            <w:shd w:val="pct20" w:color="000000" w:fill="FFFFFF"/>
          </w:tcPr>
          <w:p w:rsidR="00AC7385" w:rsidRPr="001A4D8C" w:rsidRDefault="00AC7385" w:rsidP="00645148">
            <w:pPr>
              <w:pStyle w:val="Tekstkomentarza"/>
              <w:widowControl/>
              <w:rPr>
                <w:rFonts w:ascii="Times New Roman" w:hAnsi="Times New Roman" w:cs="Times New Roman"/>
              </w:rPr>
            </w:pPr>
          </w:p>
        </w:tc>
        <w:tc>
          <w:tcPr>
            <w:tcW w:w="5795" w:type="dxa"/>
            <w:tcBorders>
              <w:left w:val="nil"/>
              <w:right w:val="nil"/>
            </w:tcBorders>
            <w:shd w:val="pct20" w:color="000000" w:fill="FFFFFF"/>
          </w:tcPr>
          <w:p w:rsidR="00AC7385" w:rsidRPr="001A4D8C" w:rsidRDefault="00AC7385" w:rsidP="00645148">
            <w:pPr>
              <w:rPr>
                <w:b/>
              </w:rPr>
            </w:pPr>
          </w:p>
          <w:p w:rsidR="00AC7385" w:rsidRPr="001A4D8C" w:rsidRDefault="00AC7385" w:rsidP="00645148">
            <w:pPr>
              <w:rPr>
                <w:b/>
              </w:rPr>
            </w:pPr>
          </w:p>
          <w:p w:rsidR="00AC7385" w:rsidRPr="001A4D8C" w:rsidRDefault="00AC7385" w:rsidP="00645148">
            <w:pPr>
              <w:rPr>
                <w:b/>
              </w:rPr>
            </w:pPr>
          </w:p>
        </w:tc>
        <w:tc>
          <w:tcPr>
            <w:tcW w:w="2741" w:type="dxa"/>
            <w:tcBorders>
              <w:left w:val="nil"/>
              <w:right w:val="nil"/>
            </w:tcBorders>
            <w:shd w:val="pct20" w:color="000000" w:fill="FFFFFF"/>
          </w:tcPr>
          <w:p w:rsidR="00AC7385" w:rsidRPr="001A4D8C" w:rsidRDefault="00AC7385" w:rsidP="00645148"/>
        </w:tc>
        <w:tc>
          <w:tcPr>
            <w:tcW w:w="566" w:type="dxa"/>
            <w:tcBorders>
              <w:left w:val="nil"/>
              <w:bottom w:val="nil"/>
            </w:tcBorders>
            <w:shd w:val="pct20" w:color="000000" w:fill="FFFFFF"/>
          </w:tcPr>
          <w:p w:rsidR="00AC7385" w:rsidRPr="001A4D8C" w:rsidRDefault="00AC7385" w:rsidP="00645148"/>
        </w:tc>
      </w:tr>
      <w:tr w:rsidR="00AC7385" w:rsidRPr="0055329C" w:rsidTr="00645148">
        <w:trPr>
          <w:cantSplit/>
          <w:jc w:val="center"/>
        </w:trPr>
        <w:tc>
          <w:tcPr>
            <w:tcW w:w="537" w:type="dxa"/>
            <w:tcBorders>
              <w:top w:val="nil"/>
              <w:bottom w:val="nil"/>
            </w:tcBorders>
            <w:shd w:val="pct20" w:color="000000" w:fill="FFFFFF"/>
          </w:tcPr>
          <w:p w:rsidR="00AC7385" w:rsidRPr="001A4D8C" w:rsidRDefault="00AC7385" w:rsidP="00645148"/>
        </w:tc>
        <w:tc>
          <w:tcPr>
            <w:tcW w:w="5795" w:type="dxa"/>
            <w:tcBorders>
              <w:top w:val="nil"/>
              <w:bottom w:val="nil"/>
              <w:right w:val="nil"/>
            </w:tcBorders>
          </w:tcPr>
          <w:p w:rsidR="00AC7385" w:rsidRPr="001A4D8C" w:rsidRDefault="00AC7385" w:rsidP="00645148">
            <w:pPr>
              <w:rPr>
                <w:sz w:val="6"/>
                <w:szCs w:val="6"/>
              </w:rPr>
            </w:pPr>
          </w:p>
          <w:p w:rsidR="00AC7385" w:rsidRPr="001A4D8C" w:rsidRDefault="003E543C" w:rsidP="00645148">
            <w:pPr>
              <w:pStyle w:val="Tekstkomentarza"/>
              <w:widowControl/>
              <w:rPr>
                <w:rFonts w:ascii="Times New Roman" w:hAnsi="Times New Roman" w:cs="Times New Roman"/>
              </w:rPr>
            </w:pPr>
            <w:r w:rsidRPr="00C0049E">
              <w:rPr>
                <w:noProof/>
              </w:rPr>
              <w:drawing>
                <wp:inline distT="0" distB="0" distL="0" distR="0" wp14:anchorId="0E7E1D9E" wp14:editId="1742E1DC">
                  <wp:extent cx="1570673" cy="388620"/>
                  <wp:effectExtent l="0" t="0" r="0" b="0"/>
                  <wp:docPr id="2" name="Obraz 2" descr="cid:image002.png@01D38AD8.6A54A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id:image002.png@01D38AD8.6A54AEA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791" cy="388897"/>
                          </a:xfrm>
                          <a:prstGeom prst="rect">
                            <a:avLst/>
                          </a:prstGeom>
                          <a:noFill/>
                          <a:ln>
                            <a:noFill/>
                          </a:ln>
                        </pic:spPr>
                      </pic:pic>
                    </a:graphicData>
                  </a:graphic>
                </wp:inline>
              </w:drawing>
            </w:r>
          </w:p>
        </w:tc>
        <w:tc>
          <w:tcPr>
            <w:tcW w:w="2741" w:type="dxa"/>
            <w:tcBorders>
              <w:top w:val="nil"/>
              <w:left w:val="nil"/>
              <w:bottom w:val="nil"/>
            </w:tcBorders>
          </w:tcPr>
          <w:p w:rsidR="00AC7385" w:rsidRPr="001A4D8C" w:rsidRDefault="00AC7385" w:rsidP="00645148">
            <w:pPr>
              <w:ind w:left="215"/>
              <w:jc w:val="center"/>
              <w:rPr>
                <w:i/>
                <w:iCs/>
              </w:rPr>
            </w:pPr>
          </w:p>
        </w:tc>
        <w:tc>
          <w:tcPr>
            <w:tcW w:w="566" w:type="dxa"/>
            <w:tcBorders>
              <w:top w:val="nil"/>
              <w:bottom w:val="nil"/>
            </w:tcBorders>
            <w:shd w:val="pct20" w:color="000000" w:fill="FFFFFF"/>
          </w:tcPr>
          <w:p w:rsidR="00AC7385" w:rsidRPr="001A4D8C" w:rsidRDefault="00AC7385" w:rsidP="00645148"/>
        </w:tc>
      </w:tr>
      <w:tr w:rsidR="00AC7385" w:rsidRPr="00D0728F" w:rsidTr="00645148">
        <w:trPr>
          <w:cantSplit/>
          <w:jc w:val="center"/>
        </w:trPr>
        <w:tc>
          <w:tcPr>
            <w:tcW w:w="537" w:type="dxa"/>
            <w:tcBorders>
              <w:top w:val="nil"/>
              <w:bottom w:val="nil"/>
            </w:tcBorders>
            <w:shd w:val="pct20" w:color="000000" w:fill="FFFFFF"/>
          </w:tcPr>
          <w:p w:rsidR="00AC7385" w:rsidRPr="001A4D8C" w:rsidRDefault="00AC7385" w:rsidP="00645148"/>
        </w:tc>
        <w:tc>
          <w:tcPr>
            <w:tcW w:w="8536" w:type="dxa"/>
            <w:gridSpan w:val="2"/>
            <w:tcBorders>
              <w:top w:val="nil"/>
              <w:bottom w:val="nil"/>
            </w:tcBorders>
          </w:tcPr>
          <w:p w:rsidR="00AC7385" w:rsidRPr="001A4D8C" w:rsidRDefault="00AC7385" w:rsidP="00645148"/>
          <w:p w:rsidR="00AC7385" w:rsidRPr="001A4D8C" w:rsidRDefault="00AC7385" w:rsidP="00645148">
            <w:pPr>
              <w:ind w:left="5176"/>
            </w:pPr>
          </w:p>
          <w:p w:rsidR="00AC7385" w:rsidRPr="001A4D8C" w:rsidRDefault="00AC7385" w:rsidP="00645148">
            <w:pPr>
              <w:spacing w:before="360"/>
              <w:rPr>
                <w:b/>
                <w:bCs/>
                <w:sz w:val="56"/>
                <w:szCs w:val="56"/>
              </w:rPr>
            </w:pPr>
          </w:p>
          <w:p w:rsidR="00AC7385" w:rsidRPr="007E1832" w:rsidRDefault="00AC7385" w:rsidP="00645148">
            <w:pPr>
              <w:spacing w:before="360"/>
              <w:jc w:val="center"/>
              <w:rPr>
                <w:rFonts w:ascii="Fira Sans" w:hAnsi="Fira Sans"/>
                <w:b/>
                <w:bCs/>
                <w:sz w:val="44"/>
                <w:szCs w:val="44"/>
              </w:rPr>
            </w:pPr>
            <w:r w:rsidRPr="007E1832">
              <w:rPr>
                <w:rFonts w:ascii="Fira Sans" w:hAnsi="Fira Sans"/>
                <w:b/>
                <w:bCs/>
                <w:sz w:val="44"/>
                <w:szCs w:val="44"/>
              </w:rPr>
              <w:t>Prace</w:t>
            </w:r>
          </w:p>
          <w:p w:rsidR="00AC7385" w:rsidRPr="007E1832" w:rsidRDefault="00AC7385" w:rsidP="00645148">
            <w:pPr>
              <w:spacing w:before="360"/>
              <w:jc w:val="center"/>
              <w:rPr>
                <w:rFonts w:ascii="Fira Sans" w:hAnsi="Fira Sans"/>
                <w:b/>
                <w:bCs/>
                <w:sz w:val="44"/>
                <w:szCs w:val="44"/>
              </w:rPr>
            </w:pPr>
            <w:r w:rsidRPr="007E1832">
              <w:rPr>
                <w:rFonts w:ascii="Fira Sans" w:hAnsi="Fira Sans"/>
                <w:b/>
                <w:bCs/>
                <w:sz w:val="44"/>
                <w:szCs w:val="44"/>
              </w:rPr>
              <w:t>metodologiczne</w:t>
            </w:r>
          </w:p>
          <w:p w:rsidR="00AC7385" w:rsidRPr="007E1832" w:rsidRDefault="00AC7385" w:rsidP="00645148">
            <w:pPr>
              <w:spacing w:before="360"/>
              <w:jc w:val="center"/>
              <w:rPr>
                <w:rFonts w:ascii="Fira Sans" w:hAnsi="Fira Sans"/>
                <w:b/>
                <w:bCs/>
                <w:sz w:val="44"/>
                <w:szCs w:val="44"/>
              </w:rPr>
            </w:pPr>
            <w:r w:rsidRPr="007E1832">
              <w:rPr>
                <w:rFonts w:ascii="Fira Sans" w:hAnsi="Fira Sans"/>
                <w:b/>
                <w:bCs/>
                <w:sz w:val="44"/>
                <w:szCs w:val="44"/>
              </w:rPr>
              <w:t>2018</w:t>
            </w:r>
          </w:p>
          <w:p w:rsidR="00AC7385" w:rsidRPr="001A4D8C"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Default="00AC7385" w:rsidP="00645148"/>
          <w:p w:rsidR="00AC7385" w:rsidRPr="003A2A0E" w:rsidRDefault="00AC7385" w:rsidP="00645148"/>
          <w:p w:rsidR="00AC7385" w:rsidRPr="00816922" w:rsidRDefault="00AC7385" w:rsidP="00645148">
            <w:pPr>
              <w:jc w:val="center"/>
              <w:rPr>
                <w:rFonts w:ascii="Fira Sans" w:hAnsi="Fira Sans"/>
                <w:b/>
                <w:bCs/>
                <w:sz w:val="19"/>
                <w:szCs w:val="19"/>
              </w:rPr>
            </w:pPr>
          </w:p>
          <w:p w:rsidR="00AC7385" w:rsidRPr="00816922" w:rsidRDefault="00AC7385" w:rsidP="00645148">
            <w:pPr>
              <w:jc w:val="center"/>
              <w:rPr>
                <w:rFonts w:ascii="Fira Sans" w:hAnsi="Fira Sans"/>
                <w:i/>
                <w:iCs/>
                <w:sz w:val="19"/>
                <w:szCs w:val="19"/>
              </w:rPr>
            </w:pPr>
            <w:r w:rsidRPr="00816922">
              <w:rPr>
                <w:rFonts w:ascii="Fira Sans" w:hAnsi="Fira Sans"/>
                <w:iCs/>
                <w:sz w:val="19"/>
                <w:szCs w:val="19"/>
              </w:rPr>
              <w:t>Warszawa, kwiecień 2018 r.</w:t>
            </w:r>
          </w:p>
          <w:p w:rsidR="00AC7385" w:rsidRPr="001A4D8C" w:rsidRDefault="00AC7385" w:rsidP="00645148">
            <w:pPr>
              <w:keepNext/>
            </w:pPr>
          </w:p>
        </w:tc>
        <w:tc>
          <w:tcPr>
            <w:tcW w:w="566" w:type="dxa"/>
            <w:tcBorders>
              <w:top w:val="nil"/>
              <w:bottom w:val="nil"/>
            </w:tcBorders>
            <w:shd w:val="pct20" w:color="000000" w:fill="FFFFFF"/>
          </w:tcPr>
          <w:p w:rsidR="00AC7385" w:rsidRPr="001A4D8C" w:rsidRDefault="00AC7385" w:rsidP="00645148"/>
        </w:tc>
      </w:tr>
      <w:tr w:rsidR="00AC7385" w:rsidRPr="0055329C" w:rsidTr="00645148">
        <w:trPr>
          <w:cantSplit/>
          <w:jc w:val="center"/>
        </w:trPr>
        <w:tc>
          <w:tcPr>
            <w:tcW w:w="537" w:type="dxa"/>
            <w:tcBorders>
              <w:top w:val="nil"/>
              <w:right w:val="nil"/>
            </w:tcBorders>
            <w:shd w:val="pct20" w:color="000000" w:fill="FFFFFF"/>
          </w:tcPr>
          <w:p w:rsidR="00AC7385" w:rsidRPr="001A4D8C" w:rsidRDefault="00AC7385" w:rsidP="00645148">
            <w:r w:rsidRPr="001A4D8C">
              <w:br w:type="page"/>
            </w:r>
          </w:p>
          <w:p w:rsidR="00AC7385" w:rsidRPr="001A4D8C" w:rsidRDefault="00AC7385" w:rsidP="00645148"/>
        </w:tc>
        <w:tc>
          <w:tcPr>
            <w:tcW w:w="5795" w:type="dxa"/>
            <w:tcBorders>
              <w:left w:val="nil"/>
              <w:right w:val="nil"/>
            </w:tcBorders>
            <w:shd w:val="pct20" w:color="000000" w:fill="FFFFFF"/>
          </w:tcPr>
          <w:p w:rsidR="00AC7385" w:rsidRPr="001A4D8C" w:rsidRDefault="00AC7385" w:rsidP="00645148"/>
        </w:tc>
        <w:tc>
          <w:tcPr>
            <w:tcW w:w="2741" w:type="dxa"/>
            <w:tcBorders>
              <w:left w:val="nil"/>
              <w:right w:val="nil"/>
            </w:tcBorders>
            <w:shd w:val="pct20" w:color="000000" w:fill="FFFFFF"/>
          </w:tcPr>
          <w:p w:rsidR="00AC7385" w:rsidRPr="001A4D8C" w:rsidRDefault="00AC7385" w:rsidP="00645148"/>
        </w:tc>
        <w:tc>
          <w:tcPr>
            <w:tcW w:w="566" w:type="dxa"/>
            <w:tcBorders>
              <w:top w:val="nil"/>
              <w:left w:val="nil"/>
            </w:tcBorders>
            <w:shd w:val="pct20" w:color="000000" w:fill="FFFFFF"/>
          </w:tcPr>
          <w:p w:rsidR="00AC7385" w:rsidRPr="001A4D8C" w:rsidRDefault="00AC7385" w:rsidP="00645148"/>
        </w:tc>
      </w:tr>
    </w:tbl>
    <w:p w:rsidR="00AC7385" w:rsidRDefault="00AC7385" w:rsidP="00AC7385"/>
    <w:p w:rsidR="00816922" w:rsidRDefault="00816922" w:rsidP="00AC7385"/>
    <w:p w:rsidR="00816922" w:rsidRDefault="00816922" w:rsidP="00AC7385"/>
    <w:p w:rsidR="00816922" w:rsidRDefault="00816922" w:rsidP="00AC7385"/>
    <w:p w:rsidR="00816922" w:rsidRDefault="00816922" w:rsidP="00AC7385"/>
    <w:p w:rsidR="00AC7385" w:rsidRDefault="00AC7385" w:rsidP="00AC7385"/>
    <w:p w:rsidR="00AC7385" w:rsidRPr="004A21B1" w:rsidRDefault="00AC7385" w:rsidP="00AC7385">
      <w:pPr>
        <w:jc w:val="both"/>
        <w:rPr>
          <w:rFonts w:ascii="Fira Sans" w:hAnsi="Fira Sans"/>
          <w:sz w:val="19"/>
          <w:szCs w:val="19"/>
        </w:rPr>
      </w:pPr>
      <w:r w:rsidRPr="004A21B1">
        <w:rPr>
          <w:rFonts w:ascii="Fira Sans" w:hAnsi="Fira Sans"/>
          <w:sz w:val="19"/>
          <w:szCs w:val="19"/>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00AC7385" w:rsidRPr="004A21B1" w:rsidRDefault="00AC7385" w:rsidP="00AC7385">
      <w:pPr>
        <w:jc w:val="both"/>
        <w:rPr>
          <w:rFonts w:ascii="Fira Sans" w:hAnsi="Fira Sans"/>
          <w:sz w:val="19"/>
          <w:szCs w:val="19"/>
        </w:rPr>
      </w:pPr>
      <w:r w:rsidRPr="004A21B1">
        <w:rPr>
          <w:rFonts w:ascii="Fira Sans" w:hAnsi="Fira Sans"/>
          <w:sz w:val="19"/>
          <w:szCs w:val="19"/>
        </w:rPr>
        <w:tab/>
      </w:r>
    </w:p>
    <w:p w:rsidR="00AC7385" w:rsidRPr="004A21B1" w:rsidRDefault="00AC7385" w:rsidP="00AC7385">
      <w:pPr>
        <w:jc w:val="both"/>
        <w:rPr>
          <w:rFonts w:ascii="Fira Sans" w:hAnsi="Fira Sans"/>
          <w:sz w:val="19"/>
          <w:szCs w:val="19"/>
        </w:rPr>
      </w:pPr>
      <w:r w:rsidRPr="004A21B1">
        <w:rPr>
          <w:rFonts w:ascii="Fira Sans" w:hAnsi="Fira Sans"/>
          <w:sz w:val="19"/>
          <w:szCs w:val="19"/>
        </w:rPr>
        <w:t xml:space="preserve">Prowadzenie prac metodologicznych zwłaszcza doskonalących jakość badań, należy do stałych zadań realizowanych przez służby statystyki publicznej. Podyktowane to jest złożonością systemu informacji statystycznej, bardzo obszernym zakresem tematycznym, koniecznością korzystania z wielu różnorodnych źródeł danych, a także powiązaniem tego systemu z infrastrukturą informacyjną i organizacyjną państwa. </w:t>
      </w:r>
    </w:p>
    <w:p w:rsidR="00AC7385" w:rsidRPr="004A21B1" w:rsidRDefault="00AC7385" w:rsidP="00AC7385">
      <w:pPr>
        <w:jc w:val="both"/>
        <w:rPr>
          <w:rFonts w:ascii="Fira Sans" w:hAnsi="Fira Sans"/>
          <w:sz w:val="19"/>
          <w:szCs w:val="19"/>
        </w:rPr>
      </w:pPr>
    </w:p>
    <w:p w:rsidR="00AC7385" w:rsidRPr="004A21B1" w:rsidRDefault="00AC7385" w:rsidP="00AC7385">
      <w:pPr>
        <w:jc w:val="both"/>
        <w:rPr>
          <w:rFonts w:ascii="Fira Sans" w:hAnsi="Fira Sans"/>
          <w:sz w:val="19"/>
          <w:szCs w:val="19"/>
        </w:rPr>
      </w:pPr>
      <w:r w:rsidRPr="004A21B1">
        <w:rPr>
          <w:rFonts w:ascii="Fira Sans" w:hAnsi="Fira Sans"/>
          <w:sz w:val="19"/>
          <w:szCs w:val="19"/>
        </w:rPr>
        <w:t xml:space="preserve">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 producentów statystyki w celu spełnienia oczekiwań szerokiego kręgu odbiorców informacji. Tak pozyskiwane informacje spełniają nie tylko podstawowe zasady statystyki oficjalnej, ale są niezbędnym elementem </w:t>
      </w:r>
      <w:r w:rsidRPr="004A21B1">
        <w:rPr>
          <w:rFonts w:ascii="Fira Sans" w:hAnsi="Fira Sans"/>
          <w:sz w:val="19"/>
          <w:szCs w:val="19"/>
        </w:rPr>
        <w:br/>
        <w:t>w informacyjnym systemie społeczeństwa demokratycznego, dostarczając organom władzy państwowej, administracji publicznej, sektorowi gospodarczemu i społeczeństwu danych obrazujących sytuację społeczno-ekonomiczną kraju, jak również służą realizacji zobowiązań informacyjnych z tytułu członkostwa w różnych organizacjach międzynarodowych.</w:t>
      </w:r>
    </w:p>
    <w:p w:rsidR="00AC7385" w:rsidRPr="004A21B1" w:rsidRDefault="00AC7385" w:rsidP="00AC7385">
      <w:pPr>
        <w:jc w:val="both"/>
        <w:rPr>
          <w:rFonts w:ascii="Fira Sans" w:hAnsi="Fira Sans"/>
          <w:sz w:val="19"/>
          <w:szCs w:val="19"/>
        </w:rPr>
      </w:pPr>
    </w:p>
    <w:p w:rsidR="00AC7385" w:rsidRPr="004A21B1" w:rsidRDefault="00AC7385" w:rsidP="00AC7385">
      <w:pPr>
        <w:jc w:val="both"/>
        <w:rPr>
          <w:rFonts w:ascii="Fira Sans" w:hAnsi="Fira Sans"/>
          <w:sz w:val="19"/>
          <w:szCs w:val="19"/>
        </w:rPr>
      </w:pPr>
      <w:r w:rsidRPr="004A21B1">
        <w:rPr>
          <w:rFonts w:ascii="Fira Sans" w:hAnsi="Fira Sans"/>
          <w:sz w:val="19"/>
          <w:szCs w:val="19"/>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publicznych. Prace metodologiczne mają istotne znaczenie dla zapewnienia wymaganej jakości informacji możliwie najniższym kosztem i bez nadmiernego obciążania obowiązkami sprawozdawczymi respondentów przekazujących dane dla celów statystycznych.</w:t>
      </w:r>
    </w:p>
    <w:p w:rsidR="00AC7385" w:rsidRPr="004A21B1" w:rsidRDefault="00AC7385" w:rsidP="00AC7385">
      <w:pPr>
        <w:jc w:val="both"/>
        <w:rPr>
          <w:rFonts w:ascii="Fira Sans" w:hAnsi="Fira Sans"/>
          <w:sz w:val="19"/>
          <w:szCs w:val="19"/>
        </w:rPr>
      </w:pPr>
    </w:p>
    <w:p w:rsidR="00AC7385" w:rsidRPr="004A21B1" w:rsidRDefault="00AC7385" w:rsidP="00AC7385">
      <w:pPr>
        <w:jc w:val="both"/>
        <w:rPr>
          <w:rFonts w:ascii="Fira Sans" w:hAnsi="Fira Sans"/>
          <w:sz w:val="19"/>
          <w:szCs w:val="19"/>
        </w:rPr>
      </w:pPr>
      <w:r w:rsidRPr="004A21B1">
        <w:rPr>
          <w:rFonts w:ascii="Fira Sans" w:hAnsi="Fira Sans"/>
          <w:sz w:val="19"/>
          <w:szCs w:val="19"/>
        </w:rPr>
        <w:t>Problematyka prac metodologicznych ma na celu dostosowywanie tematyki badań statystycznych do stale zachodzących w kraju przemian społeczno-gospodarczych, a także do obowiązków wynikających z tytułu członkostwa w UE. Powstawanie nowych zjawisk a także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nowoczesnych informacji statystycznych, w tym umożliwiającej przewidywanie i prognozowanie zjawisk i procesów społeczno-gospodarczych. Problematyka prac metodologicznych określa także ważniejsze kierunki zamierzeń programowych statystyki publicznej w następnych latach.</w:t>
      </w:r>
    </w:p>
    <w:p w:rsidR="00AC7385" w:rsidRPr="004A21B1" w:rsidRDefault="00AC7385" w:rsidP="00AC7385">
      <w:pPr>
        <w:jc w:val="both"/>
        <w:rPr>
          <w:rFonts w:ascii="Fira Sans" w:hAnsi="Fira Sans"/>
          <w:sz w:val="19"/>
          <w:szCs w:val="19"/>
        </w:rPr>
      </w:pPr>
    </w:p>
    <w:p w:rsidR="00AC7385" w:rsidRPr="004A21B1" w:rsidRDefault="00AC7385" w:rsidP="00AC7385">
      <w:pPr>
        <w:jc w:val="both"/>
        <w:rPr>
          <w:rFonts w:ascii="Fira Sans" w:hAnsi="Fira Sans"/>
          <w:sz w:val="19"/>
          <w:szCs w:val="19"/>
        </w:rPr>
      </w:pPr>
      <w:r w:rsidRPr="004A21B1">
        <w:rPr>
          <w:rFonts w:ascii="Fira Sans" w:hAnsi="Fira Sans"/>
          <w:sz w:val="19"/>
          <w:szCs w:val="19"/>
        </w:rPr>
        <w:t xml:space="preserve">Przygotowanie metodologiczne badań powinno generalnie dotyczyć przedsięwzięć badawczych o zasadniczym znaczeniu, wymagających przygotowania metodycznego (badania masowe, badania nowe), a także tematów badań, w tym również kontynuowanych, w których w szerokim zakresie będą wykorzystywane nowe źródła danych, zwłaszcza dane z administracyjnych systemów informacyjnych. </w:t>
      </w:r>
    </w:p>
    <w:p w:rsidR="00AC7385" w:rsidRPr="004A21B1" w:rsidRDefault="00AC7385" w:rsidP="00AC7385">
      <w:pPr>
        <w:jc w:val="both"/>
        <w:rPr>
          <w:rFonts w:ascii="Fira Sans" w:hAnsi="Fira Sans"/>
          <w:sz w:val="19"/>
          <w:szCs w:val="19"/>
        </w:rPr>
      </w:pPr>
    </w:p>
    <w:p w:rsidR="00AC7385" w:rsidRPr="004A21B1" w:rsidRDefault="00AC7385" w:rsidP="00AC7385">
      <w:pPr>
        <w:jc w:val="both"/>
        <w:rPr>
          <w:rFonts w:ascii="Fira Sans" w:hAnsi="Fira Sans"/>
          <w:sz w:val="19"/>
          <w:szCs w:val="19"/>
        </w:rPr>
      </w:pPr>
      <w:r w:rsidRPr="004A21B1">
        <w:rPr>
          <w:rFonts w:ascii="Fira Sans" w:hAnsi="Fira Sans"/>
          <w:sz w:val="19"/>
          <w:szCs w:val="19"/>
        </w:rPr>
        <w:t xml:space="preserve">Zadania metodologiczne dotyczące prac dodatkowych (uzupełniających) o charakterze usprawniającym, doskonalącym proces badawczy lub zmieniającym w nieznacznym stopniu prowadzone badania, nie powinny stanowić wyodrębnionych tematów. Prace tego rodzaju należy prowadzić na bieżąco w ramach realizacji określonych badań. Prace metodologiczne o zbliżonej tematyce należy ujmować kompleksowo w jednym temacie. </w:t>
      </w:r>
    </w:p>
    <w:p w:rsidR="00AC7385" w:rsidRPr="004A21B1" w:rsidRDefault="00AC7385" w:rsidP="00AC7385">
      <w:pPr>
        <w:jc w:val="both"/>
        <w:rPr>
          <w:rFonts w:ascii="Fira Sans" w:hAnsi="Fira Sans"/>
          <w:sz w:val="19"/>
          <w:szCs w:val="19"/>
        </w:rPr>
      </w:pPr>
    </w:p>
    <w:p w:rsidR="00AC7385" w:rsidRPr="004A21B1" w:rsidRDefault="00AC7385" w:rsidP="00AC7385">
      <w:pPr>
        <w:jc w:val="both"/>
        <w:rPr>
          <w:rFonts w:ascii="Fira Sans" w:hAnsi="Fira Sans"/>
          <w:sz w:val="19"/>
          <w:szCs w:val="19"/>
        </w:rPr>
      </w:pPr>
      <w:r w:rsidRPr="004A21B1">
        <w:rPr>
          <w:rFonts w:ascii="Fira Sans" w:hAnsi="Fira Sans"/>
          <w:sz w:val="19"/>
          <w:szCs w:val="19"/>
        </w:rPr>
        <w:t>Przygotowanie metodologiczne badania statystycznego wymaga określenia metodyki realizacji wielu czynności, które można w ogólnym ujęciu podzielić na następujące etapy:</w:t>
      </w:r>
    </w:p>
    <w:p w:rsidR="00AC7385" w:rsidRPr="004A21B1" w:rsidRDefault="00AC7385" w:rsidP="00AC7385">
      <w:pPr>
        <w:pStyle w:val="Akapitzlist"/>
        <w:numPr>
          <w:ilvl w:val="0"/>
          <w:numId w:val="1"/>
        </w:numPr>
        <w:jc w:val="both"/>
        <w:rPr>
          <w:rFonts w:ascii="Fira Sans" w:hAnsi="Fira Sans"/>
          <w:sz w:val="19"/>
          <w:szCs w:val="19"/>
        </w:rPr>
      </w:pPr>
      <w:r w:rsidRPr="004A21B1">
        <w:rPr>
          <w:rFonts w:ascii="Fira Sans" w:hAnsi="Fira Sans"/>
          <w:sz w:val="19"/>
          <w:szCs w:val="19"/>
        </w:rPr>
        <w:t>zdefiniowanie problemu i sformułowanie hipotezy roboczej całości badania statystycznego,</w:t>
      </w:r>
    </w:p>
    <w:p w:rsidR="00AC7385" w:rsidRPr="004A21B1" w:rsidRDefault="00AC7385" w:rsidP="00AC7385">
      <w:pPr>
        <w:pStyle w:val="Akapitzlist"/>
        <w:numPr>
          <w:ilvl w:val="0"/>
          <w:numId w:val="1"/>
        </w:numPr>
        <w:jc w:val="both"/>
        <w:rPr>
          <w:rFonts w:ascii="Fira Sans" w:hAnsi="Fira Sans"/>
          <w:sz w:val="19"/>
          <w:szCs w:val="19"/>
        </w:rPr>
      </w:pPr>
      <w:r w:rsidRPr="004A21B1">
        <w:rPr>
          <w:rFonts w:ascii="Fira Sans" w:hAnsi="Fira Sans"/>
          <w:sz w:val="19"/>
          <w:szCs w:val="19"/>
        </w:rPr>
        <w:t>opracowanie planu badania, jego organizacji, wybór właściwej metody badania,</w:t>
      </w:r>
    </w:p>
    <w:p w:rsidR="00AC7385" w:rsidRPr="004A21B1" w:rsidRDefault="00AC7385" w:rsidP="00AC7385">
      <w:pPr>
        <w:pStyle w:val="Akapitzlist"/>
        <w:numPr>
          <w:ilvl w:val="0"/>
          <w:numId w:val="1"/>
        </w:numPr>
        <w:jc w:val="both"/>
        <w:rPr>
          <w:rFonts w:ascii="Fira Sans" w:hAnsi="Fira Sans"/>
          <w:sz w:val="19"/>
          <w:szCs w:val="19"/>
        </w:rPr>
      </w:pPr>
      <w:r w:rsidRPr="004A21B1">
        <w:rPr>
          <w:rFonts w:ascii="Fira Sans" w:hAnsi="Fira Sans"/>
          <w:sz w:val="19"/>
          <w:szCs w:val="19"/>
        </w:rPr>
        <w:lastRenderedPageBreak/>
        <w:t xml:space="preserve">rozpoznanie źródeł zasilania oraz zebranie (gromadzenie) danych dla potrzeb badania, ze szczególnym uwzględnieniem wykorzystywania danych ze źródeł </w:t>
      </w:r>
      <w:proofErr w:type="spellStart"/>
      <w:r w:rsidRPr="004A21B1">
        <w:rPr>
          <w:rFonts w:ascii="Fira Sans" w:hAnsi="Fira Sans"/>
          <w:sz w:val="19"/>
          <w:szCs w:val="19"/>
        </w:rPr>
        <w:t>pozastatystycznych</w:t>
      </w:r>
      <w:proofErr w:type="spellEnd"/>
      <w:r w:rsidRPr="004A21B1">
        <w:rPr>
          <w:rFonts w:ascii="Fira Sans" w:hAnsi="Fira Sans"/>
          <w:sz w:val="19"/>
          <w:szCs w:val="19"/>
        </w:rPr>
        <w:t>, a szczególnie z administracyjnych systemów informacyjnych, podając zakres danych, w jakiej formie i w jakich terminach będą pozyskiwane,</w:t>
      </w:r>
    </w:p>
    <w:p w:rsidR="00AC7385" w:rsidRPr="004A21B1" w:rsidRDefault="00AC7385" w:rsidP="00AC7385">
      <w:pPr>
        <w:pStyle w:val="Akapitzlist"/>
        <w:numPr>
          <w:ilvl w:val="0"/>
          <w:numId w:val="1"/>
        </w:numPr>
        <w:jc w:val="both"/>
        <w:rPr>
          <w:rFonts w:ascii="Fira Sans" w:hAnsi="Fira Sans"/>
          <w:sz w:val="19"/>
          <w:szCs w:val="19"/>
        </w:rPr>
      </w:pPr>
      <w:r w:rsidRPr="004A21B1">
        <w:rPr>
          <w:rFonts w:ascii="Fira Sans" w:hAnsi="Fira Sans"/>
          <w:sz w:val="19"/>
          <w:szCs w:val="19"/>
        </w:rPr>
        <w:t>kontrola pozyskanych do badania danych, przetworzenie i opracowanie tablic wynikowych,</w:t>
      </w:r>
    </w:p>
    <w:p w:rsidR="00AC7385" w:rsidRPr="004A21B1" w:rsidRDefault="00AC7385" w:rsidP="00AC7385">
      <w:pPr>
        <w:pStyle w:val="Akapitzlist"/>
        <w:numPr>
          <w:ilvl w:val="0"/>
          <w:numId w:val="1"/>
        </w:numPr>
        <w:jc w:val="both"/>
        <w:rPr>
          <w:rFonts w:ascii="Fira Sans" w:hAnsi="Fira Sans"/>
          <w:sz w:val="19"/>
          <w:szCs w:val="19"/>
        </w:rPr>
      </w:pPr>
      <w:r w:rsidRPr="004A21B1">
        <w:rPr>
          <w:rFonts w:ascii="Fira Sans" w:hAnsi="Fira Sans"/>
          <w:sz w:val="19"/>
          <w:szCs w:val="19"/>
        </w:rPr>
        <w:t>analiza statystyczna i interpretacja wyników oraz sformułowanie wniosków, zdefiniowanie wynikowych zbiorów informacji, formy prezentacji i udostępniania,</w:t>
      </w:r>
    </w:p>
    <w:p w:rsidR="00AC7385" w:rsidRPr="004A21B1" w:rsidRDefault="00AC7385" w:rsidP="00AC7385">
      <w:pPr>
        <w:pStyle w:val="Akapitzlist"/>
        <w:numPr>
          <w:ilvl w:val="0"/>
          <w:numId w:val="1"/>
        </w:numPr>
        <w:jc w:val="both"/>
        <w:rPr>
          <w:rFonts w:ascii="Fira Sans" w:hAnsi="Fira Sans"/>
          <w:sz w:val="19"/>
          <w:szCs w:val="19"/>
        </w:rPr>
      </w:pPr>
      <w:r w:rsidRPr="004A21B1">
        <w:rPr>
          <w:rFonts w:ascii="Fira Sans" w:hAnsi="Fira Sans"/>
          <w:sz w:val="19"/>
          <w:szCs w:val="19"/>
        </w:rPr>
        <w:t>forma zakończenia pracy metodologicznej np. zeszyt metodologiczny, publikacja tematyczna, raport, notatka lub inny rodzaj opracowania,</w:t>
      </w:r>
    </w:p>
    <w:p w:rsidR="00AC7385" w:rsidRPr="004A21B1" w:rsidRDefault="00AC7385" w:rsidP="00AC7385">
      <w:pPr>
        <w:pStyle w:val="Akapitzlist"/>
        <w:numPr>
          <w:ilvl w:val="0"/>
          <w:numId w:val="1"/>
        </w:numPr>
        <w:jc w:val="both"/>
        <w:rPr>
          <w:rFonts w:ascii="Fira Sans" w:hAnsi="Fira Sans"/>
          <w:sz w:val="19"/>
          <w:szCs w:val="19"/>
        </w:rPr>
      </w:pPr>
      <w:r w:rsidRPr="004A21B1">
        <w:rPr>
          <w:rFonts w:ascii="Fira Sans" w:hAnsi="Fira Sans"/>
          <w:sz w:val="19"/>
          <w:szCs w:val="19"/>
        </w:rPr>
        <w:t>przedłożenie w uzasadnionych przypadkach projektu pracy metodologicznej do rozpatrzenia przez Komisję Metodologiczną i uwzględnienie zasadnych uwag i zaleceń oraz przygotowanie ostatecznej wersji pracy.</w:t>
      </w:r>
    </w:p>
    <w:p w:rsidR="00AC7385" w:rsidRPr="004A21B1" w:rsidRDefault="00AC7385" w:rsidP="00AC7385">
      <w:pPr>
        <w:jc w:val="both"/>
        <w:rPr>
          <w:rFonts w:ascii="Fira Sans" w:hAnsi="Fira Sans"/>
          <w:sz w:val="19"/>
          <w:szCs w:val="19"/>
        </w:rPr>
      </w:pPr>
    </w:p>
    <w:p w:rsidR="00AC7385" w:rsidRPr="004A21B1" w:rsidRDefault="00AC7385" w:rsidP="00AC7385">
      <w:pPr>
        <w:jc w:val="both"/>
        <w:rPr>
          <w:rFonts w:ascii="Fira Sans" w:hAnsi="Fira Sans"/>
          <w:sz w:val="19"/>
          <w:szCs w:val="19"/>
        </w:rPr>
      </w:pPr>
      <w:r w:rsidRPr="004A21B1">
        <w:rPr>
          <w:rFonts w:ascii="Fira Sans" w:hAnsi="Fira Sans"/>
          <w:sz w:val="19"/>
          <w:szCs w:val="19"/>
        </w:rPr>
        <w:t xml:space="preserve">Zakres prac metodologicznych uzależniony jest często od rodzaju tematyki planowanej do badania, stąd też proces jest rozłożony na różne okresy. Zachodzi często potrzeba zaangażowania do tych prac ekspertów ze środowisk naukowych. Szeroki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w:t>
      </w:r>
      <w:r>
        <w:rPr>
          <w:rFonts w:ascii="Fira Sans" w:hAnsi="Fira Sans"/>
          <w:sz w:val="19"/>
          <w:szCs w:val="19"/>
        </w:rPr>
        <w:br/>
      </w:r>
      <w:r w:rsidRPr="004A21B1">
        <w:rPr>
          <w:rFonts w:ascii="Fira Sans" w:hAnsi="Fira Sans"/>
          <w:sz w:val="19"/>
          <w:szCs w:val="19"/>
        </w:rPr>
        <w:t>i zasadności przyjętych rozwiązań metodologiczno-organizacyjnych. Także ograniczone środki budżetowe powodują konieczność doskonalenia dotychczasowych badań oraz poszukiwania nowych, bardziej ekonomicznych rozwiązań metodologicznych.</w:t>
      </w:r>
    </w:p>
    <w:p w:rsidR="00AC7385" w:rsidRPr="004A21B1" w:rsidRDefault="00AC7385" w:rsidP="00AC7385">
      <w:pPr>
        <w:jc w:val="both"/>
        <w:rPr>
          <w:rFonts w:ascii="Fira Sans" w:hAnsi="Fira Sans"/>
          <w:sz w:val="19"/>
          <w:szCs w:val="19"/>
        </w:rPr>
      </w:pPr>
    </w:p>
    <w:p w:rsidR="00AC7385" w:rsidRPr="007942B8" w:rsidRDefault="00AC7385" w:rsidP="00AC7385">
      <w:pPr>
        <w:jc w:val="both"/>
        <w:rPr>
          <w:sz w:val="24"/>
          <w:szCs w:val="24"/>
        </w:rPr>
        <w:sectPr w:rsidR="00AC7385" w:rsidRPr="007942B8" w:rsidSect="00645148">
          <w:headerReference w:type="default" r:id="rId8"/>
          <w:footerReference w:type="default" r:id="rId9"/>
          <w:pgSz w:w="12240" w:h="15840"/>
          <w:pgMar w:top="142" w:right="1134" w:bottom="1134" w:left="1134" w:header="357" w:footer="357" w:gutter="0"/>
          <w:cols w:space="708"/>
          <w:docGrid w:linePitch="272"/>
        </w:sectPr>
      </w:pPr>
      <w:r w:rsidRPr="004A21B1">
        <w:rPr>
          <w:rFonts w:ascii="Fira Sans" w:hAnsi="Fira Sans"/>
          <w:sz w:val="19"/>
          <w:szCs w:val="19"/>
        </w:rPr>
        <w:tab/>
        <w:t xml:space="preserve">Rzetelne przygotowanie metodologiczne badań zapewnia powodzenie w ich przeprowadzeniu, </w:t>
      </w:r>
      <w:r w:rsidRPr="004A21B1">
        <w:rPr>
          <w:rFonts w:ascii="Fira Sans" w:hAnsi="Fira Sans"/>
          <w:sz w:val="19"/>
          <w:szCs w:val="19"/>
        </w:rPr>
        <w:br/>
        <w:t>a tym samym pozwala sprostać zadaniom stawianym statystyce przez nowoczesne  państwo i społeczeństwo.</w:t>
      </w:r>
    </w:p>
    <w:p w:rsidR="00AC7385" w:rsidRPr="007B3995" w:rsidRDefault="00AC7385" w:rsidP="00AC7385">
      <w:pPr>
        <w:pStyle w:val="Tekstpodstawowy3"/>
        <w:ind w:left="284"/>
        <w:jc w:val="center"/>
        <w:rPr>
          <w:rFonts w:ascii="Fira Sans" w:hAnsi="Fira Sans" w:cs="Times New Roman"/>
          <w:b/>
          <w:i w:val="0"/>
          <w:sz w:val="22"/>
          <w:szCs w:val="22"/>
        </w:rPr>
      </w:pPr>
      <w:r w:rsidRPr="007B3995">
        <w:rPr>
          <w:rFonts w:ascii="Fira Sans" w:hAnsi="Fira Sans" w:cs="Times New Roman"/>
          <w:b/>
          <w:i w:val="0"/>
          <w:sz w:val="22"/>
          <w:szCs w:val="22"/>
        </w:rPr>
        <w:lastRenderedPageBreak/>
        <w:t>Wykaz tytułów prac metodologicznych w 2018 r.</w:t>
      </w:r>
    </w:p>
    <w:p w:rsidR="00AC7385" w:rsidRPr="00876763" w:rsidRDefault="00AC7385" w:rsidP="00AC7385">
      <w:pPr>
        <w:tabs>
          <w:tab w:val="left" w:pos="888"/>
        </w:tabs>
      </w:pPr>
      <w:r>
        <w:tab/>
      </w:r>
    </w:p>
    <w:tbl>
      <w:tblPr>
        <w:tblW w:w="10773" w:type="dxa"/>
        <w:tblInd w:w="276" w:type="dxa"/>
        <w:tblLayout w:type="fixed"/>
        <w:tblLook w:val="01E0" w:firstRow="1" w:lastRow="1" w:firstColumn="1" w:lastColumn="1" w:noHBand="0" w:noVBand="0"/>
      </w:tblPr>
      <w:tblGrid>
        <w:gridCol w:w="418"/>
        <w:gridCol w:w="850"/>
        <w:gridCol w:w="4969"/>
        <w:gridCol w:w="4536"/>
      </w:tblGrid>
      <w:tr w:rsidR="00AC7385" w:rsidRPr="0055058A" w:rsidTr="00645148">
        <w:trPr>
          <w:tblHeader/>
        </w:trPr>
        <w:tc>
          <w:tcPr>
            <w:tcW w:w="418"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AC7385" w:rsidRPr="007B3995" w:rsidRDefault="00AC7385" w:rsidP="00645148">
            <w:pPr>
              <w:spacing w:before="240" w:after="240"/>
              <w:jc w:val="center"/>
              <w:rPr>
                <w:rFonts w:ascii="Fira Sans" w:hAnsi="Fira Sans"/>
                <w:b/>
              </w:rPr>
            </w:pPr>
            <w:r w:rsidRPr="007B3995">
              <w:rPr>
                <w:rFonts w:ascii="Fira Sans" w:hAnsi="Fira Sans"/>
                <w:b/>
              </w:rPr>
              <w:t>Lp.</w:t>
            </w:r>
          </w:p>
        </w:tc>
        <w:tc>
          <w:tcPr>
            <w:tcW w:w="850"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AC7385" w:rsidRPr="007B3995" w:rsidRDefault="00AC7385" w:rsidP="00645148">
            <w:pPr>
              <w:spacing w:before="240" w:after="240"/>
              <w:jc w:val="center"/>
              <w:rPr>
                <w:rFonts w:ascii="Fira Sans" w:hAnsi="Fira Sans"/>
                <w:b/>
              </w:rPr>
            </w:pPr>
            <w:r w:rsidRPr="007B3995">
              <w:rPr>
                <w:rFonts w:ascii="Fira Sans" w:hAnsi="Fira Sans"/>
                <w:b/>
              </w:rPr>
              <w:t>Symbol</w:t>
            </w:r>
          </w:p>
        </w:tc>
        <w:tc>
          <w:tcPr>
            <w:tcW w:w="4969"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AC7385" w:rsidRPr="007B3995" w:rsidRDefault="00AC7385" w:rsidP="00645148">
            <w:pPr>
              <w:spacing w:before="240" w:after="240"/>
              <w:jc w:val="center"/>
              <w:rPr>
                <w:rFonts w:ascii="Fira Sans" w:hAnsi="Fira Sans"/>
                <w:b/>
              </w:rPr>
            </w:pPr>
            <w:r w:rsidRPr="007B3995">
              <w:rPr>
                <w:rFonts w:ascii="Fira Sans" w:hAnsi="Fira Sans"/>
                <w:b/>
              </w:rPr>
              <w:t>Tytuł</w:t>
            </w:r>
          </w:p>
        </w:tc>
        <w:tc>
          <w:tcPr>
            <w:tcW w:w="4536"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AC7385" w:rsidRPr="007B3995" w:rsidRDefault="00AC7385" w:rsidP="00645148">
            <w:pPr>
              <w:spacing w:before="240" w:after="240"/>
              <w:jc w:val="center"/>
              <w:rPr>
                <w:rFonts w:ascii="Fira Sans" w:hAnsi="Fira Sans"/>
                <w:b/>
              </w:rPr>
            </w:pPr>
            <w:r w:rsidRPr="007B3995">
              <w:rPr>
                <w:rFonts w:ascii="Fira Sans" w:hAnsi="Fira Sans"/>
                <w:b/>
              </w:rPr>
              <w:t>Jednostka autorska</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3.010</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Opracowanie metodologii badań modułowych BAEL</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 xml:space="preserve">GUS - Departament Badań Demograficznych </w:t>
            </w:r>
            <w:r w:rsidRPr="007B3995">
              <w:rPr>
                <w:rFonts w:ascii="Fira Sans" w:hAnsi="Fira Sans"/>
                <w:sz w:val="19"/>
                <w:szCs w:val="19"/>
              </w:rPr>
              <w:br/>
              <w:t>i Rynku Pracy</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3.023</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Administracyjny System Informacji Oświatowej - metody analizy zbiorów i tworzenia statystyk</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 xml:space="preserve">GUS - Departament Badań Społecznych </w:t>
            </w:r>
            <w:r w:rsidRPr="007B3995">
              <w:rPr>
                <w:rFonts w:ascii="Fira Sans" w:hAnsi="Fira Sans"/>
                <w:sz w:val="19"/>
                <w:szCs w:val="19"/>
              </w:rPr>
              <w:br/>
              <w:t>i Warunków Życia</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3.069</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 xml:space="preserve">Metodologia badań sektora non-profit </w:t>
            </w:r>
            <w:r w:rsidRPr="007B3995">
              <w:rPr>
                <w:rFonts w:ascii="Fira Sans" w:hAnsi="Fira Sans"/>
                <w:sz w:val="19"/>
                <w:szCs w:val="19"/>
              </w:rPr>
              <w:br/>
              <w:t>i spółdzielczości</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GUS - Departament Badań Społecznych</w:t>
            </w:r>
            <w:r w:rsidRPr="007B3995">
              <w:rPr>
                <w:rFonts w:ascii="Fira Sans" w:hAnsi="Fira Sans"/>
                <w:sz w:val="19"/>
                <w:szCs w:val="19"/>
              </w:rPr>
              <w:br/>
              <w:t xml:space="preserve"> i Warunków Życia</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3.114</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 xml:space="preserve">Metody integracji statystyki publicznej </w:t>
            </w:r>
            <w:r w:rsidRPr="007B3995">
              <w:rPr>
                <w:rFonts w:ascii="Fira Sans" w:hAnsi="Fira Sans"/>
                <w:sz w:val="19"/>
                <w:szCs w:val="19"/>
              </w:rPr>
              <w:br/>
              <w:t>w dziedzinie kultury</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GUS - Departament Badań Społecznych</w:t>
            </w:r>
            <w:r w:rsidRPr="007B3995">
              <w:rPr>
                <w:rFonts w:ascii="Fira Sans" w:hAnsi="Fira Sans"/>
                <w:sz w:val="19"/>
                <w:szCs w:val="19"/>
              </w:rPr>
              <w:br/>
              <w:t xml:space="preserve"> i Warunków Życia</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3.128</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color w:val="000000"/>
                <w:sz w:val="19"/>
                <w:szCs w:val="19"/>
              </w:rPr>
              <w:t>Satelitarny rachunek kultury</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Urząd Statystyczny w Krakowie</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3.238</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Metoda powtórnego ważenia w spisach powszechnych</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Urząd Statystyczny w Poznaniu</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3.239</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Kalibracja zintegrowana w spisach realizowanych metodą mieszaną</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Urząd Statystyczny w Poznaniu</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3.240</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Satelitarny rachunek ochrony socjalnej</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Urząd Statystyczny w Krakowie</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9.</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3.246</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 xml:space="preserve">Opracowanie metody szacowania stanu </w:t>
            </w:r>
            <w:r w:rsidRPr="007B3995">
              <w:rPr>
                <w:rFonts w:ascii="Fira Sans" w:hAnsi="Fira Sans"/>
                <w:sz w:val="19"/>
                <w:szCs w:val="19"/>
              </w:rPr>
              <w:br/>
              <w:t xml:space="preserve">i struktury ludności według rzeczywistego miejsca pobytu z uwzględnieniem kryterium przebywania </w:t>
            </w:r>
            <w:r w:rsidRPr="007B3995">
              <w:rPr>
                <w:rFonts w:ascii="Fira Sans" w:hAnsi="Fira Sans"/>
                <w:sz w:val="19"/>
                <w:szCs w:val="19"/>
              </w:rPr>
              <w:br/>
              <w:t>i nieobecności 12 miesięcy i dłużej według podziału terytorialnego i siatki kilometrowej.</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GUS - Departament Badań Demograficznych</w:t>
            </w:r>
            <w:r w:rsidRPr="007B3995">
              <w:rPr>
                <w:rFonts w:ascii="Fira Sans" w:hAnsi="Fira Sans"/>
                <w:sz w:val="19"/>
                <w:szCs w:val="19"/>
              </w:rPr>
              <w:br/>
              <w:t xml:space="preserve"> i Rynku Pracy</w:t>
            </w:r>
          </w:p>
        </w:tc>
      </w:tr>
      <w:tr w:rsidR="00AC7385" w:rsidRPr="007B3995" w:rsidTr="00645148">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3.247</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Doskonalenie metodologii satelitarnego rachunku zdrowia</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Urząd Statystyczny w Krakowie</w:t>
            </w:r>
          </w:p>
        </w:tc>
      </w:tr>
      <w:tr w:rsidR="00AC7385" w:rsidRPr="007B3995" w:rsidTr="00671761">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3.248</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Rachunki eksperymentalne KLEMS dla gospodarki polskiej</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C7385" w:rsidRPr="007B3995" w:rsidRDefault="00AC7385" w:rsidP="00645148">
            <w:pPr>
              <w:spacing w:before="240"/>
              <w:rPr>
                <w:rFonts w:ascii="Fira Sans" w:hAnsi="Fira Sans"/>
                <w:sz w:val="19"/>
                <w:szCs w:val="19"/>
              </w:rPr>
            </w:pPr>
            <w:r w:rsidRPr="007B3995">
              <w:rPr>
                <w:rFonts w:ascii="Fira Sans" w:hAnsi="Fira Sans"/>
                <w:sz w:val="19"/>
                <w:szCs w:val="19"/>
              </w:rPr>
              <w:t xml:space="preserve">GUS - Departament Studiów Makroekonomicznych </w:t>
            </w:r>
            <w:r w:rsidR="008F0C68">
              <w:rPr>
                <w:rFonts w:ascii="Fira Sans" w:hAnsi="Fira Sans"/>
                <w:sz w:val="19"/>
                <w:szCs w:val="19"/>
              </w:rPr>
              <w:br/>
            </w:r>
            <w:r w:rsidRPr="007B3995">
              <w:rPr>
                <w:rFonts w:ascii="Fira Sans" w:hAnsi="Fira Sans"/>
                <w:sz w:val="19"/>
                <w:szCs w:val="19"/>
              </w:rPr>
              <w:t>i Finansów</w:t>
            </w:r>
          </w:p>
        </w:tc>
      </w:tr>
      <w:tr w:rsidR="00AC7385" w:rsidRPr="007B3995" w:rsidTr="00671761">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AC7385">
            <w:pPr>
              <w:spacing w:before="240"/>
              <w:rPr>
                <w:rFonts w:ascii="Fira Sans" w:hAnsi="Fira Sans"/>
                <w:sz w:val="19"/>
                <w:szCs w:val="19"/>
              </w:rPr>
            </w:pPr>
            <w:r>
              <w:rPr>
                <w:rFonts w:ascii="Fira Sans" w:hAnsi="Fira Sans"/>
                <w:sz w:val="19"/>
                <w:szCs w:val="19"/>
              </w:rPr>
              <w:t>12</w:t>
            </w:r>
            <w:r w:rsidR="008F0C68">
              <w:rPr>
                <w:rFonts w:ascii="Fira Sans" w:hAnsi="Fira Sans"/>
                <w:sz w:val="19"/>
                <w:szCs w:val="19"/>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C7385" w:rsidRPr="00AC7385" w:rsidRDefault="00AC7385" w:rsidP="00502555">
            <w:pPr>
              <w:rPr>
                <w:rFonts w:ascii="Fira Sans" w:eastAsia="Arial" w:hAnsi="Fira Sans" w:cs="Arial"/>
                <w:color w:val="000000"/>
                <w:sz w:val="19"/>
                <w:szCs w:val="19"/>
              </w:rPr>
            </w:pPr>
            <w:r w:rsidRPr="00AC7385">
              <w:rPr>
                <w:rFonts w:ascii="Fira Sans" w:eastAsia="Arial" w:hAnsi="Fira Sans" w:cs="Arial"/>
                <w:color w:val="000000"/>
                <w:sz w:val="19"/>
                <w:szCs w:val="19"/>
              </w:rPr>
              <w:t>3.249</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C7385" w:rsidRPr="00AC7385" w:rsidRDefault="00AC7385" w:rsidP="00502555">
            <w:pPr>
              <w:rPr>
                <w:rFonts w:ascii="Fira Sans" w:eastAsia="Arial" w:hAnsi="Fira Sans" w:cs="Arial"/>
                <w:color w:val="000000"/>
                <w:sz w:val="19"/>
                <w:szCs w:val="19"/>
              </w:rPr>
            </w:pPr>
            <w:r w:rsidRPr="00AC7385">
              <w:rPr>
                <w:rFonts w:ascii="Fira Sans" w:eastAsia="Arial" w:hAnsi="Fira Sans" w:cs="Arial"/>
                <w:color w:val="000000"/>
                <w:sz w:val="19"/>
                <w:szCs w:val="19"/>
              </w:rPr>
              <w:t>Wykorzystanie danych z nowych źródeł administracyjnych Ministerstwa Finansów w rocznych badaniach przedsiębiorstw niefinansowych</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C7385" w:rsidRPr="00AC7385" w:rsidRDefault="00AC7385" w:rsidP="00502555">
            <w:pPr>
              <w:rPr>
                <w:rFonts w:ascii="Fira Sans" w:eastAsia="Arial" w:hAnsi="Fira Sans" w:cs="Arial"/>
                <w:color w:val="000000"/>
                <w:sz w:val="19"/>
                <w:szCs w:val="19"/>
              </w:rPr>
            </w:pPr>
            <w:r w:rsidRPr="00AC7385">
              <w:rPr>
                <w:rFonts w:ascii="Fira Sans" w:eastAsia="Arial" w:hAnsi="Fira Sans" w:cs="Arial"/>
                <w:color w:val="000000"/>
                <w:sz w:val="19"/>
                <w:szCs w:val="19"/>
              </w:rPr>
              <w:t>GUS - Departament Przedsiębiorstw</w:t>
            </w:r>
          </w:p>
        </w:tc>
      </w:tr>
      <w:tr w:rsidR="00AC7385" w:rsidRPr="007B3995" w:rsidTr="00671761">
        <w:tc>
          <w:tcPr>
            <w:tcW w:w="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7B3995" w:rsidRDefault="00AC7385" w:rsidP="00AC7385">
            <w:pPr>
              <w:spacing w:before="240"/>
              <w:rPr>
                <w:rFonts w:ascii="Fira Sans" w:hAnsi="Fira Sans"/>
                <w:sz w:val="19"/>
                <w:szCs w:val="19"/>
              </w:rPr>
            </w:pPr>
            <w:r>
              <w:rPr>
                <w:rFonts w:ascii="Fira Sans" w:hAnsi="Fira Sans"/>
                <w:sz w:val="19"/>
                <w:szCs w:val="19"/>
              </w:rPr>
              <w:t>13</w:t>
            </w:r>
            <w:r w:rsidR="008F0C68">
              <w:rPr>
                <w:rFonts w:ascii="Fira Sans" w:hAnsi="Fira Sans"/>
                <w:sz w:val="19"/>
                <w:szCs w:val="19"/>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C7385" w:rsidRPr="00AC7385" w:rsidRDefault="00AC7385" w:rsidP="00502555">
            <w:pPr>
              <w:rPr>
                <w:rFonts w:ascii="Fira Sans" w:eastAsia="Arial" w:hAnsi="Fira Sans" w:cs="Arial"/>
                <w:color w:val="000000"/>
                <w:sz w:val="19"/>
                <w:szCs w:val="19"/>
              </w:rPr>
            </w:pPr>
            <w:r w:rsidRPr="00AC7385">
              <w:rPr>
                <w:rFonts w:ascii="Fira Sans" w:eastAsia="Arial" w:hAnsi="Fira Sans" w:cs="Arial"/>
                <w:color w:val="000000"/>
                <w:sz w:val="19"/>
                <w:szCs w:val="19"/>
              </w:rPr>
              <w:t>3.250</w:t>
            </w:r>
          </w:p>
        </w:tc>
        <w:tc>
          <w:tcPr>
            <w:tcW w:w="4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C7385" w:rsidRPr="00AC7385" w:rsidRDefault="00AC7385" w:rsidP="00502555">
            <w:pPr>
              <w:rPr>
                <w:rFonts w:ascii="Fira Sans" w:eastAsia="Arial" w:hAnsi="Fira Sans" w:cs="Arial"/>
                <w:color w:val="000000"/>
                <w:sz w:val="19"/>
                <w:szCs w:val="19"/>
              </w:rPr>
            </w:pPr>
            <w:r w:rsidRPr="00AC7385">
              <w:rPr>
                <w:rFonts w:ascii="Fira Sans" w:eastAsia="Arial" w:hAnsi="Fira Sans" w:cs="Arial"/>
                <w:color w:val="000000"/>
                <w:sz w:val="19"/>
                <w:szCs w:val="19"/>
              </w:rPr>
              <w:t>Wykorzystanie danych administracyjnych do estymacji wyników reprezentacyjnego badan</w:t>
            </w:r>
            <w:bookmarkStart w:id="0" w:name="_GoBack"/>
            <w:bookmarkEnd w:id="0"/>
            <w:r w:rsidRPr="00AC7385">
              <w:rPr>
                <w:rFonts w:ascii="Fira Sans" w:eastAsia="Arial" w:hAnsi="Fira Sans" w:cs="Arial"/>
                <w:color w:val="000000"/>
                <w:sz w:val="19"/>
                <w:szCs w:val="19"/>
              </w:rPr>
              <w:t>ia mikroprzedsiębiorstw dla małych domen</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C7385" w:rsidRPr="00AC7385" w:rsidRDefault="00AC7385" w:rsidP="00502555">
            <w:pPr>
              <w:rPr>
                <w:rFonts w:ascii="Fira Sans" w:eastAsia="Arial" w:hAnsi="Fira Sans" w:cs="Arial"/>
                <w:color w:val="000000"/>
                <w:sz w:val="19"/>
                <w:szCs w:val="19"/>
              </w:rPr>
            </w:pPr>
            <w:r w:rsidRPr="00AC7385">
              <w:rPr>
                <w:rFonts w:ascii="Fira Sans" w:eastAsia="Arial" w:hAnsi="Fira Sans" w:cs="Arial"/>
                <w:color w:val="000000"/>
                <w:sz w:val="19"/>
                <w:szCs w:val="19"/>
              </w:rPr>
              <w:t>GUS - Departament Przedsiębiorstw</w:t>
            </w:r>
          </w:p>
        </w:tc>
      </w:tr>
    </w:tbl>
    <w:p w:rsidR="00AC7385" w:rsidRPr="007B3995" w:rsidRDefault="00AC7385" w:rsidP="00AC7385">
      <w:pPr>
        <w:rPr>
          <w:rFonts w:ascii="Fira Sans" w:hAnsi="Fira Sans"/>
          <w:sz w:val="19"/>
          <w:szCs w:val="19"/>
        </w:rPr>
      </w:pPr>
    </w:p>
    <w:p w:rsidR="00AC7385" w:rsidRPr="007B3995" w:rsidRDefault="00AC7385" w:rsidP="00AC7385">
      <w:pPr>
        <w:rPr>
          <w:rFonts w:ascii="Fira Sans" w:hAnsi="Fira Sans"/>
          <w:sz w:val="19"/>
          <w:szCs w:val="19"/>
        </w:rPr>
      </w:pPr>
    </w:p>
    <w:p w:rsidR="00AC7385" w:rsidRPr="007B3995" w:rsidRDefault="00AC7385" w:rsidP="00AC7385">
      <w:pPr>
        <w:rPr>
          <w:rFonts w:ascii="Fira Sans" w:hAnsi="Fira Sans"/>
          <w:sz w:val="19"/>
          <w:szCs w:val="19"/>
        </w:rPr>
      </w:pPr>
    </w:p>
    <w:p w:rsidR="00AC7385" w:rsidRPr="007B3995" w:rsidRDefault="00AC7385" w:rsidP="00AC7385">
      <w:pPr>
        <w:rPr>
          <w:rFonts w:ascii="Fira Sans" w:hAnsi="Fira Sans"/>
          <w:sz w:val="19"/>
          <w:szCs w:val="19"/>
        </w:rPr>
      </w:pPr>
    </w:p>
    <w:p w:rsidR="00AC7385" w:rsidRDefault="00AC7385" w:rsidP="00AC7385"/>
    <w:p w:rsidR="00AC7385" w:rsidRDefault="00AC7385" w:rsidP="00AC7385"/>
    <w:p w:rsidR="00AC7385" w:rsidRDefault="00AC7385" w:rsidP="00AC7385"/>
    <w:p w:rsidR="00AC7385" w:rsidRDefault="00AC7385" w:rsidP="00AC7385"/>
    <w:p w:rsidR="00AC7385" w:rsidRDefault="00AC7385"/>
    <w:p w:rsidR="00AC7385" w:rsidRDefault="00AC7385"/>
    <w:p w:rsidR="00AC7385" w:rsidRDefault="00AC7385"/>
    <w:p w:rsidR="00AC7385" w:rsidRDefault="00AC7385"/>
    <w:p w:rsidR="00AC7385" w:rsidRDefault="00AC7385"/>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p w:rsidR="00AC7385" w:rsidRPr="00F67944" w:rsidRDefault="00AC7385">
            <w:pPr>
              <w:rPr>
                <w:rFonts w:ascii="Fira Sans" w:hAnsi="Fira Sans"/>
                <w:sz w:val="19"/>
                <w:szCs w:val="19"/>
              </w:rPr>
            </w:pPr>
          </w:p>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bookmarkStart w:id="1" w:name="__bookmark_1"/>
                  <w:bookmarkEnd w:id="1"/>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4</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3.010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Opracowanie metodologii badań modułowych BAEL</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nowe badanie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 Przygotowanie metodologii badań modułowych realizowanych przy Badaniu Aktywności Ekonomicznej Ludności na najbliższe trzy lata (2017 r., 2018 r., 2019 r.), zgodnie z wymogami Komisji Europejskiej oraz potrzebami krajowymi. Badania modułowe zostały uwzględnione w "Programie modułów badania siły roboczej na lata 2016-2018" i będą dotyczyły następujących tematów:</w:t>
                  </w:r>
                  <w:r w:rsidRPr="00F67944">
                    <w:rPr>
                      <w:rFonts w:ascii="Fira Sans" w:hAnsi="Fira Sans"/>
                      <w:color w:val="000000"/>
                      <w:sz w:val="19"/>
                      <w:szCs w:val="19"/>
                    </w:rPr>
                    <w:br/>
                    <w:t>2018 r. - "Praca a obowiązki rodzinne"</w:t>
                  </w:r>
                  <w:r w:rsidRPr="00F67944">
                    <w:rPr>
                      <w:rFonts w:ascii="Fira Sans" w:hAnsi="Fira Sans"/>
                      <w:color w:val="000000"/>
                      <w:sz w:val="19"/>
                      <w:szCs w:val="19"/>
                    </w:rPr>
                    <w:br/>
                    <w:t>Temat badania modułowego na 2019 rok „Badanie organizacji i rozkładu czasu pracy” – będzie uwzględniony w "Programie modułów badania siły roboczej na lata 2019-2021"</w:t>
                  </w:r>
                  <w:r w:rsidRPr="00F67944">
                    <w:rPr>
                      <w:rFonts w:ascii="Fira Sans" w:hAnsi="Fira Sans"/>
                      <w:color w:val="000000"/>
                      <w:sz w:val="19"/>
                      <w:szCs w:val="19"/>
                    </w:rPr>
                    <w:br/>
                    <w:t>2) Polska jako kraj członkowski Unii Europejskiej jest zobligowana do przeprowadzenia ww. badań modułowych. Celem pracy jest przygotowanie formularzy i objaśnień do badań modułowych.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zobowiązań wynikających z prawa krajowego</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zobowiązań wynikających z prawa międzynarodowego</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 w:name="__bookmark_2"/>
                        <w:bookmarkEnd w:id="2"/>
                        <w:r w:rsidRPr="00F67944">
                          <w:rPr>
                            <w:rFonts w:ascii="Fira Sans" w:hAnsi="Fira Sans"/>
                            <w:b/>
                            <w:bCs/>
                            <w:i/>
                            <w:iCs/>
                            <w:color w:val="000000"/>
                            <w:sz w:val="19"/>
                            <w:szCs w:val="19"/>
                          </w:rPr>
                          <w:t>Akty prawne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rozporządzenie delegowane Komisji (UE) nr 1397/2014 z dnia 22 października 2014 r. zmieniające rozporządzenie (UE) nr 318/2013 w sprawie przyjęcia programu modułów ad hoc obejmującego lata 2016–2018 dla celów badania reprezentacyjnego dotyczącego siły roboczej przewidzianego w rozporządzeniu Rady (WE) nr 577/98 (Tekst mający znaczenie dla EOG);(Dz. Urz. UE L 370 z 30.12.2014, str. 42)</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rozporządzenie wykonawcze Komisji (UE) 2016/8 z dnia 5 stycznia 2016 r. określające cechy techniczne modułu ad hoc na 2017 r. dotyczącego samozatrudnienia (Tekst mający znaczenie dla EOG);(Dz. Urz. UE L 3 z 06.01.2016, str. 35)</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Prace prowadzone przez jednostkę autorską w pierwszym etapie będą koncentrowały się na współpracy z Eurostatem, również poprzez bezpośrednie uczestnictwo w Grupie Roboczej Eurostatu dot. statystyki rynku pracy oraz w Grupach Zadaniowych dedykowanych konkretnym badaniom modułowym, w zakresie wypracowania metodologii, listy zmiennych, objaśnień i projektów regulacji do badań modułowych. Drugi etap prac obejmie zebranie i analizę potrzeb użytkowników krajowych w zakresie tematu objętego badaniem modułowym. Etap końcowy to przygotowanie formularzy, objaśnień, założeń do kontroli oraz makiet tablic wynikowych. Do zadań jednostek współautorskich należy zgłoszenie potrzeb reprezentowanych jednostek, pomoc w pracach związanych z projektowaniem formularzy i objaśnień poprzez proponowanie sposobu uwzględnienia zgłoszonych potrzeb oraz ewentualnych korekt/uwag do opracowanych projektów.</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Styczeń 2015</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Marzec 2019</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Narzędzia badawcze</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Objaśnienia do ankiety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Algorytmy i założenia do obliczeń</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Kwiecień 2019</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2019 r. realizacja badania "Badanie organizacji i rozkładu czasu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lastRenderedPageBreak/>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 w:name="__bookmark_6"/>
                        <w:bookmarkEnd w:id="3"/>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Demograficznych i Rynku Pracy</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4" w:name="__bookmark_7"/>
                        <w:bookmarkEnd w:id="4"/>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Gdańsku</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vanish/>
          <w:sz w:val="19"/>
          <w:szCs w:val="19"/>
        </w:r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10"/>
          <w:footerReference w:type="default" r:id="rId11"/>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7</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3.023</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Administracyjny System Informacji Oświatowej - metody analizy zbiorów i tworzenia statystyk</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nowa metodyka realizacji badania</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Kontynuowanie prac w zakresie pozyskiwania danych z dziedziny oświaty i wychowania z informatycznego Systemu Informacji Oświatowej (SIO) w celu ich prezentacji w krajowej statystyce publicznej oraz przekazywania odpowiednich danych o edukacji do organizacji międzynarodowych ( OECD, Eurostat, UNESCO, UNICEF, ETF i in.)</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zobowiązań wynikających z prawa krajowego</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5" w:name="__bookmark_20"/>
                        <w:bookmarkEnd w:id="5"/>
                        <w:r w:rsidRPr="00F67944">
                          <w:rPr>
                            <w:rFonts w:ascii="Fira Sans" w:hAnsi="Fira Sans"/>
                            <w:b/>
                            <w:bCs/>
                            <w:i/>
                            <w:iCs/>
                            <w:color w:val="000000"/>
                            <w:sz w:val="19"/>
                            <w:szCs w:val="19"/>
                          </w:rPr>
                          <w:t>Akty prawne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ustawa z dnia 15 kwietnia 2011 r. o systemie informacji oświatowej;(Dz. U. z 2017 r. poz. 2159, z </w:t>
                        </w:r>
                        <w:proofErr w:type="spellStart"/>
                        <w:r w:rsidRPr="00F67944">
                          <w:rPr>
                            <w:rFonts w:ascii="Fira Sans" w:hAnsi="Fira Sans"/>
                            <w:color w:val="000000"/>
                            <w:sz w:val="19"/>
                            <w:szCs w:val="19"/>
                          </w:rPr>
                          <w:t>późn</w:t>
                        </w:r>
                        <w:proofErr w:type="spellEnd"/>
                        <w:r w:rsidRPr="00F67944">
                          <w:rPr>
                            <w:rFonts w:ascii="Fira Sans" w:hAnsi="Fira Sans"/>
                            <w:color w:val="000000"/>
                            <w:sz w:val="19"/>
                            <w:szCs w:val="19"/>
                          </w:rPr>
                          <w:t>. zm.)</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Opracowanie metodologii wymaga m.in. określenia szczegółowego zakresu potrzebnych informacji i sposobów ich grupowania oraz opracowania zasad i harmonogramu pozyskiwania przez jednostki statystyki publicznej danych z Systemu Informacji Oświatowej na potrzeby odbiorców.</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Czerwiec 2006</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Marzec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Algorytmy i założenia do obliczeń</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Czerwiec 2018</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opracowanie danych ze znowelizowanego Systemu Informacji Oświatowej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Informacje uzupełniające</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Praca ciągła.</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Źródła danych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6" w:name="__bookmark_21"/>
                        <w:bookmarkEnd w:id="6"/>
                        <w:r w:rsidRPr="00F67944">
                          <w:rPr>
                            <w:rFonts w:ascii="Fira Sans" w:hAnsi="Fira Sans"/>
                            <w:b/>
                            <w:bCs/>
                            <w:i/>
                            <w:iCs/>
                            <w:color w:val="000000"/>
                            <w:sz w:val="19"/>
                            <w:szCs w:val="19"/>
                          </w:rPr>
                          <w:t>Istniejące źródła danych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SIO - System Informacji Oświatowej</w:t>
                        </w:r>
                      </w:p>
                    </w:tc>
                  </w:tr>
                </w:tbl>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7" w:name="__bookmark_24"/>
                        <w:bookmarkEnd w:id="7"/>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Społecznych i Warunków Życia</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8" w:name="__bookmark_25"/>
                        <w:bookmarkEnd w:id="8"/>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Gdańsku</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Ministerstwo Edukacji Narodowej</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lastRenderedPageBreak/>
                          <w:t>Centrum Informatyki Statystycznej (CIS)</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12"/>
          <w:footerReference w:type="default" r:id="rId13"/>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12</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3.069</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Metodologia badań sektora non-profit i spółdzielczości</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podnoszenie jakości</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Podnoszenie jakości badań; w szczególności: dokładność, kompletność, spójność, porównywalność</w:t>
                  </w:r>
                  <w:r w:rsidR="00B657AB" w:rsidRPr="00F67944">
                    <w:rPr>
                      <w:rFonts w:ascii="Fira Sans" w:hAnsi="Fira Sans"/>
                      <w:color w:val="000000"/>
                      <w:sz w:val="19"/>
                      <w:szCs w:val="19"/>
                    </w:rPr>
                    <w:t xml:space="preserve"> </w:t>
                  </w:r>
                  <w:r w:rsidRPr="00F67944">
                    <w:rPr>
                      <w:rFonts w:ascii="Fira Sans" w:hAnsi="Fira Sans"/>
                      <w:color w:val="000000"/>
                      <w:sz w:val="19"/>
                      <w:szCs w:val="19"/>
                    </w:rPr>
                    <w:t>oraz terminowość.</w:t>
                  </w:r>
                  <w:r w:rsidRPr="00F67944">
                    <w:rPr>
                      <w:rFonts w:ascii="Fira Sans" w:hAnsi="Fira Sans"/>
                      <w:color w:val="000000"/>
                      <w:sz w:val="19"/>
                      <w:szCs w:val="19"/>
                    </w:rPr>
                    <w:br/>
                    <w:t xml:space="preserve"> </w:t>
                  </w:r>
                  <w:r w:rsidRPr="00F67944">
                    <w:rPr>
                      <w:rFonts w:ascii="Fira Sans" w:hAnsi="Fira Sans"/>
                      <w:color w:val="000000"/>
                      <w:sz w:val="19"/>
                      <w:szCs w:val="19"/>
                    </w:rPr>
                    <w:br/>
                    <w:t>Prowadzenie pracy metodologicznej zapewniające właściwe przygotowanie metodyczno-organizacyjne badań ma na celu podniesienie jakości wynikowych informacji w</w:t>
                  </w:r>
                  <w:r w:rsidR="00B657AB" w:rsidRPr="00F67944">
                    <w:rPr>
                      <w:rFonts w:ascii="Fira Sans" w:hAnsi="Fira Sans"/>
                      <w:color w:val="000000"/>
                      <w:sz w:val="19"/>
                      <w:szCs w:val="19"/>
                    </w:rPr>
                    <w:t xml:space="preserve"> </w:t>
                  </w:r>
                  <w:r w:rsidRPr="00F67944">
                    <w:rPr>
                      <w:rFonts w:ascii="Fira Sans" w:hAnsi="Fira Sans"/>
                      <w:color w:val="000000"/>
                      <w:sz w:val="19"/>
                      <w:szCs w:val="19"/>
                    </w:rPr>
                    <w:t>obszarze organizacji sektora non-profit i innych podmiotów ekonomii społecznej. Integralnym elementem niezbędnym do realizacji zamierzeń jest podnoszenie jakości pod kątem doskonalenia zakresu badań i dostosowania ich go do potrzeb odbiorców, a także doskonalenie dotychczas stosowanych metod badawczych. Podnoszenie jakości procesu badawczego koncentruje się w szczególności na zapewnieniu wysokiego stopnia zgodności zebranych wartości zmiennych i wartości rzeczywistych (dokładność), obejmowaniu badaniem możliwie wszystkich istotnych cech badanej zbiorowości (kompletność), stwarzaniu możliwości prowadzenia analiz porównawczych poprzez publikowanie szeregów danych w dłuższej perspektywie czasowej oraz identyfikacji związków pomiędzy badaniami pod kątem integrowania ich zakresu podmiotowego i przedmiotowego (spójność i porównywalność), a także skracaniu odstępu pomiędzy okresem referencyjnym a terminem udostępniania informacji obadanych zjawiskach (terminowość).</w:t>
                  </w:r>
                  <w:r w:rsidRPr="00F67944">
                    <w:rPr>
                      <w:rFonts w:ascii="Fira Sans" w:hAnsi="Fira Sans"/>
                      <w:color w:val="000000"/>
                      <w:sz w:val="19"/>
                      <w:szCs w:val="19"/>
                    </w:rPr>
                    <w:br/>
                    <w:t>Efektem realizacji pracy jest uzyskanie poprawnych i spójnych danych statystycznych spełniających zarazem kryteria społecznej użyteczności, przy jednoczesnej możliwie wysokiej racjonalizacji ekonomicznej procesu badawczego i ograniczaniu nadmiernego obciążania obowiązkami sprawozdawczymi respondentów.</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polityk, strategii, programów</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Wydział Badań Gospodarki Społecznej (BS-07) jako wiodąca jednostka autorska koordynuje wszystkie zadania, realizując je we współpracy z Urzędem Statystycznym w Krakowie.</w:t>
                  </w:r>
                  <w:r w:rsidRPr="00F67944">
                    <w:rPr>
                      <w:rFonts w:ascii="Fira Sans" w:hAnsi="Fira Sans"/>
                      <w:color w:val="000000"/>
                      <w:sz w:val="19"/>
                      <w:szCs w:val="19"/>
                    </w:rPr>
                    <w:br/>
                    <w:t>Pozostałe jednostki zewnętrzne (</w:t>
                  </w:r>
                  <w:proofErr w:type="spellStart"/>
                  <w:r w:rsidRPr="00F67944">
                    <w:rPr>
                      <w:rFonts w:ascii="Fira Sans" w:hAnsi="Fira Sans"/>
                      <w:color w:val="000000"/>
                      <w:sz w:val="19"/>
                      <w:szCs w:val="19"/>
                    </w:rPr>
                    <w:t>MRPiPS</w:t>
                  </w:r>
                  <w:proofErr w:type="spellEnd"/>
                  <w:r w:rsidRPr="00F67944">
                    <w:rPr>
                      <w:rFonts w:ascii="Fira Sans" w:hAnsi="Fira Sans"/>
                      <w:color w:val="000000"/>
                      <w:sz w:val="19"/>
                      <w:szCs w:val="19"/>
                    </w:rPr>
                    <w:t xml:space="preserve"> - dawniej </w:t>
                  </w:r>
                  <w:proofErr w:type="spellStart"/>
                  <w:r w:rsidRPr="00F67944">
                    <w:rPr>
                      <w:rFonts w:ascii="Fira Sans" w:hAnsi="Fira Sans"/>
                      <w:color w:val="000000"/>
                      <w:sz w:val="19"/>
                      <w:szCs w:val="19"/>
                    </w:rPr>
                    <w:t>MPiPS</w:t>
                  </w:r>
                  <w:proofErr w:type="spellEnd"/>
                  <w:r w:rsidRPr="00F67944">
                    <w:rPr>
                      <w:rFonts w:ascii="Fira Sans" w:hAnsi="Fira Sans"/>
                      <w:color w:val="000000"/>
                      <w:sz w:val="19"/>
                      <w:szCs w:val="19"/>
                    </w:rPr>
                    <w:t xml:space="preserve">, ISKK, Krajowa Rada Spółdzielcza, MR-dawniej </w:t>
                  </w:r>
                  <w:proofErr w:type="spellStart"/>
                  <w:r w:rsidRPr="00F67944">
                    <w:rPr>
                      <w:rFonts w:ascii="Fira Sans" w:hAnsi="Fira Sans"/>
                      <w:color w:val="000000"/>
                      <w:sz w:val="19"/>
                      <w:szCs w:val="19"/>
                    </w:rPr>
                    <w:t>MiR</w:t>
                  </w:r>
                  <w:proofErr w:type="spellEnd"/>
                  <w:r w:rsidRPr="00F67944">
                    <w:rPr>
                      <w:rFonts w:ascii="Fira Sans" w:hAnsi="Fira Sans"/>
                      <w:color w:val="000000"/>
                      <w:sz w:val="19"/>
                      <w:szCs w:val="19"/>
                    </w:rPr>
                    <w:t>) współpracują z jednostką autorską jako gestorzy danych.</w:t>
                  </w:r>
                  <w:r w:rsidRPr="00F67944">
                    <w:rPr>
                      <w:rFonts w:ascii="Fira Sans" w:hAnsi="Fira Sans"/>
                      <w:color w:val="000000"/>
                      <w:sz w:val="19"/>
                      <w:szCs w:val="19"/>
                    </w:rPr>
                    <w:br/>
                    <w:t>Jednostki organizacyjne GUS (w tym MS,DRP) pełnią rolę doradczo-konsultacyjną.</w:t>
                  </w:r>
                  <w:r w:rsidRPr="00F67944">
                    <w:rPr>
                      <w:rFonts w:ascii="Fira Sans" w:hAnsi="Fira Sans"/>
                      <w:color w:val="000000"/>
                      <w:sz w:val="19"/>
                      <w:szCs w:val="19"/>
                    </w:rPr>
                    <w:br/>
                    <w:t>1. Eksploracja możliwości włączenia do niektórych badań mutacji sprawozdań lub załączników kierowanych do spółdzielni. Zawierałyby one pytania dotyczące społecznego wymiaru działalności spółdzielni (np. pytanie o liczbę członków);</w:t>
                  </w:r>
                  <w:r w:rsidRPr="00F67944">
                    <w:rPr>
                      <w:rFonts w:ascii="Fira Sans" w:hAnsi="Fira Sans"/>
                      <w:color w:val="000000"/>
                      <w:sz w:val="19"/>
                      <w:szCs w:val="19"/>
                    </w:rPr>
                    <w:br/>
                    <w:t xml:space="preserve">2. Tworzenie i analizowanie operatów do badań z wykorzystaniem aktualnych danych nt. jednostek SNP oraz spółdzielni ze źródeł administracyjnych i </w:t>
                  </w:r>
                  <w:proofErr w:type="spellStart"/>
                  <w:r w:rsidRPr="00F67944">
                    <w:rPr>
                      <w:rFonts w:ascii="Fira Sans" w:hAnsi="Fira Sans"/>
                      <w:color w:val="000000"/>
                      <w:sz w:val="19"/>
                      <w:szCs w:val="19"/>
                    </w:rPr>
                    <w:t>pozaadministracyjnych</w:t>
                  </w:r>
                  <w:proofErr w:type="spellEnd"/>
                  <w:r w:rsidRPr="00F67944">
                    <w:rPr>
                      <w:rFonts w:ascii="Fira Sans" w:hAnsi="Fira Sans"/>
                      <w:color w:val="000000"/>
                      <w:sz w:val="19"/>
                      <w:szCs w:val="19"/>
                    </w:rPr>
                    <w:t>;</w:t>
                  </w:r>
                  <w:r w:rsidRPr="00F67944">
                    <w:rPr>
                      <w:rFonts w:ascii="Fira Sans" w:hAnsi="Fira Sans"/>
                      <w:color w:val="000000"/>
                      <w:sz w:val="19"/>
                      <w:szCs w:val="19"/>
                    </w:rPr>
                    <w:br/>
                    <w:t>3. Prace nad integracją danych statystyki publicznej dotyczących SNP i spółdzielczości, w tym sprawdzenie możliwości stworzenia systemu wyodrębniania i analizy danych:</w:t>
                  </w:r>
                  <w:r w:rsidRPr="00F67944">
                    <w:rPr>
                      <w:rFonts w:ascii="Fira Sans" w:hAnsi="Fira Sans"/>
                      <w:color w:val="000000"/>
                      <w:sz w:val="19"/>
                      <w:szCs w:val="19"/>
                    </w:rPr>
                    <w:br/>
                    <w:t>- dotyczących udziału SNP i spółdzielczości w usługach społecznych (np. edukacja, ochrona zdrowia, pomoc społeczna, sport, turystyka i rekreacja),</w:t>
                  </w:r>
                  <w:r w:rsidRPr="00F67944">
                    <w:rPr>
                      <w:rFonts w:ascii="Fira Sans" w:hAnsi="Fira Sans"/>
                      <w:color w:val="000000"/>
                      <w:sz w:val="19"/>
                      <w:szCs w:val="19"/>
                    </w:rPr>
                    <w:br/>
                    <w:t>- dotyczących udziału SNP i spółdzielczości w zatrudnieniu (w tym także w ramach danych zbieranych w związku ze Spisem Powszechnym),</w:t>
                  </w:r>
                  <w:r w:rsidRPr="00F67944">
                    <w:rPr>
                      <w:rFonts w:ascii="Fira Sans" w:hAnsi="Fira Sans"/>
                      <w:color w:val="000000"/>
                      <w:sz w:val="19"/>
                      <w:szCs w:val="19"/>
                    </w:rPr>
                    <w:br/>
                    <w:t>- dotyczących darowizn przekazywanych przez gospodarstwa domowe dla organizacji non-profit (Badanie Budżetów Gospodarstw Domowych - BS),</w:t>
                  </w:r>
                  <w:r w:rsidRPr="00F67944">
                    <w:rPr>
                      <w:rFonts w:ascii="Fira Sans" w:hAnsi="Fira Sans"/>
                      <w:color w:val="000000"/>
                      <w:sz w:val="19"/>
                      <w:szCs w:val="19"/>
                    </w:rPr>
                    <w:br/>
                    <w:t>- dotyczących składek członkowskich (Badanie Budżetów Gospodarstw Domowych- BS);</w:t>
                  </w:r>
                  <w:r w:rsidRPr="00F67944">
                    <w:rPr>
                      <w:rFonts w:ascii="Fira Sans" w:hAnsi="Fira Sans"/>
                      <w:color w:val="000000"/>
                      <w:sz w:val="19"/>
                      <w:szCs w:val="19"/>
                    </w:rPr>
                    <w:br/>
                    <w:t>4. Prace rozpoznawcze w zakresie wykorzystania danych administracyjnych spoza statystyki publicznej dotyczących SNP oraz spółdzielczości, w tym w zakresie możliwości zorganizowania systemu</w:t>
                  </w:r>
                  <w:r w:rsidR="00CE387A" w:rsidRPr="00F67944">
                    <w:rPr>
                      <w:rFonts w:ascii="Fira Sans" w:hAnsi="Fira Sans"/>
                      <w:color w:val="000000"/>
                      <w:sz w:val="19"/>
                      <w:szCs w:val="19"/>
                    </w:rPr>
                    <w:t xml:space="preserve"> </w:t>
                  </w:r>
                  <w:r w:rsidRPr="00F67944">
                    <w:rPr>
                      <w:rFonts w:ascii="Fira Sans" w:hAnsi="Fira Sans"/>
                      <w:color w:val="000000"/>
                      <w:sz w:val="19"/>
                      <w:szCs w:val="19"/>
                    </w:rPr>
                    <w:t>pozyskiwania danych :- dotyczących 1% podatku przekazywanego na organizacje pożytku publicznego (MF),</w:t>
                  </w:r>
                  <w:r w:rsidRPr="00F67944">
                    <w:rPr>
                      <w:rFonts w:ascii="Fira Sans" w:hAnsi="Fira Sans"/>
                      <w:color w:val="000000"/>
                      <w:sz w:val="19"/>
                      <w:szCs w:val="19"/>
                    </w:rPr>
                    <w:br/>
                    <w:t>- dotyczących darowizn dla organizacji non-profit (MF),</w:t>
                  </w:r>
                  <w:r w:rsidRPr="00F67944">
                    <w:rPr>
                      <w:rFonts w:ascii="Fira Sans" w:hAnsi="Fira Sans"/>
                      <w:color w:val="000000"/>
                      <w:sz w:val="19"/>
                      <w:szCs w:val="19"/>
                    </w:rPr>
                    <w:br/>
                    <w:t>- dotyczących środków publicznych przekazywanych organizacjom SNP (</w:t>
                  </w:r>
                  <w:proofErr w:type="spellStart"/>
                  <w:r w:rsidRPr="00F67944">
                    <w:rPr>
                      <w:rFonts w:ascii="Fira Sans" w:hAnsi="Fira Sans"/>
                      <w:color w:val="000000"/>
                      <w:sz w:val="19"/>
                      <w:szCs w:val="19"/>
                    </w:rPr>
                    <w:t>MRPiPS</w:t>
                  </w:r>
                  <w:proofErr w:type="spellEnd"/>
                  <w:r w:rsidRPr="00F67944">
                    <w:rPr>
                      <w:rFonts w:ascii="Fira Sans" w:hAnsi="Fira Sans"/>
                      <w:color w:val="000000"/>
                      <w:sz w:val="19"/>
                      <w:szCs w:val="19"/>
                    </w:rPr>
                    <w:t>, MF, MR)</w:t>
                  </w:r>
                  <w:r w:rsidRPr="00F67944">
                    <w:rPr>
                      <w:rFonts w:ascii="Fira Sans" w:hAnsi="Fira Sans"/>
                      <w:color w:val="000000"/>
                      <w:sz w:val="19"/>
                      <w:szCs w:val="19"/>
                    </w:rPr>
                    <w:br/>
                    <w:t>- dotyczących współpracy organizacji non-profit z jednostkami administracji publicznej (</w:t>
                  </w:r>
                  <w:proofErr w:type="spellStart"/>
                  <w:r w:rsidRPr="00F67944">
                    <w:rPr>
                      <w:rFonts w:ascii="Fira Sans" w:hAnsi="Fira Sans"/>
                      <w:color w:val="000000"/>
                      <w:sz w:val="19"/>
                      <w:szCs w:val="19"/>
                    </w:rPr>
                    <w:t>MRPiPS</w:t>
                  </w:r>
                  <w:proofErr w:type="spellEnd"/>
                  <w:r w:rsidRPr="00F67944">
                    <w:rPr>
                      <w:rFonts w:ascii="Fira Sans" w:hAnsi="Fira Sans"/>
                      <w:color w:val="000000"/>
                      <w:sz w:val="19"/>
                      <w:szCs w:val="19"/>
                    </w:rPr>
                    <w:t>);</w:t>
                  </w:r>
                  <w:r w:rsidRPr="00F67944">
                    <w:rPr>
                      <w:rFonts w:ascii="Fira Sans" w:hAnsi="Fira Sans"/>
                      <w:color w:val="000000"/>
                      <w:sz w:val="19"/>
                      <w:szCs w:val="19"/>
                    </w:rPr>
                    <w:br/>
                    <w:t xml:space="preserve">5. Prace nad tworzeniem i modyfikacją narzędzi do badań organizacji non-profit (MR, </w:t>
                  </w:r>
                  <w:proofErr w:type="spellStart"/>
                  <w:r w:rsidRPr="00F67944">
                    <w:rPr>
                      <w:rFonts w:ascii="Fira Sans" w:hAnsi="Fira Sans"/>
                      <w:color w:val="000000"/>
                      <w:sz w:val="19"/>
                      <w:szCs w:val="19"/>
                    </w:rPr>
                    <w:t>MRPiPS</w:t>
                  </w:r>
                  <w:proofErr w:type="spellEnd"/>
                  <w:r w:rsidRPr="00F67944">
                    <w:rPr>
                      <w:rFonts w:ascii="Fira Sans" w:hAnsi="Fira Sans"/>
                      <w:color w:val="000000"/>
                      <w:sz w:val="19"/>
                      <w:szCs w:val="19"/>
                    </w:rPr>
                    <w:t>);</w:t>
                  </w:r>
                  <w:r w:rsidRPr="00F67944">
                    <w:rPr>
                      <w:rFonts w:ascii="Fira Sans" w:hAnsi="Fira Sans"/>
                      <w:color w:val="000000"/>
                      <w:sz w:val="19"/>
                      <w:szCs w:val="19"/>
                    </w:rPr>
                    <w:br/>
                    <w:t>6. Prace nad opracowaniem wstępnej wersji rachunku satelitarnego sektora non-profit a w dalszej kolejności rozpoznanie możliwości rozwinięcia go w rachunek satelitarny gospodarki społecznej.</w:t>
                  </w:r>
                  <w:r w:rsidRPr="00F67944">
                    <w:rPr>
                      <w:rFonts w:ascii="Fira Sans" w:hAnsi="Fira Sans"/>
                      <w:color w:val="000000"/>
                      <w:sz w:val="19"/>
                      <w:szCs w:val="19"/>
                    </w:rPr>
                    <w:br/>
                  </w:r>
                  <w:r w:rsidRPr="00F67944">
                    <w:rPr>
                      <w:rFonts w:ascii="Fira Sans" w:hAnsi="Fira Sans"/>
                      <w:color w:val="000000"/>
                      <w:sz w:val="19"/>
                      <w:szCs w:val="19"/>
                    </w:rPr>
                    <w:lastRenderedPageBreak/>
                    <w:t>Całość zakresu pracy metodologicznej prowadzonej w etapie I jest kontynuowana, podlegając weryfikacji i rozwinięciu w okresie 2017-2018.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Marzec 2010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Opis metodologii badania</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Kwiecień 2019</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Systematyczne, poczynając od 2011 r. poprzez wdrażanie kolejnych badań, m.in. serii SOF, a także wprowadzenie modyfikacji w metodologii badań już prowadzonych nt. sektora non-profit, spółdzielczości i innych podmiotów gospodarki społecznej.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Źródła danych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9" w:name="__bookmark_33"/>
                        <w:bookmarkEnd w:id="9"/>
                        <w:r w:rsidRPr="00F67944">
                          <w:rPr>
                            <w:rFonts w:ascii="Fira Sans" w:hAnsi="Fira Sans"/>
                            <w:b/>
                            <w:bCs/>
                            <w:i/>
                            <w:iCs/>
                            <w:color w:val="000000"/>
                            <w:sz w:val="19"/>
                            <w:szCs w:val="19"/>
                          </w:rPr>
                          <w:t>Istniejące źródła danych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KSI ZUS - CRU - Kompleksowy System Informatyczny ZUS - Centralny Rejestr Ubezpieczonych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KSI ZUS - CRP - Kompleksowy System Informatyczny ZUS - Centralny Rejestr Płatników Składek</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System Informacji Podatkowych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CRP KEP - Centralny Rejestr Podmiotów - Krajowa Ewidencja Podatników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SOF-2 - sprawozdanie o działalności związków zawodowych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SOF-2F - sprawozdanie o finansowych uwarunkowaniach działalności związków zawodowych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Ewidencja partii politycznych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Krajowy System Informatyczny SIMIK 07-13</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SOF-1 - sprawozdanie z działalności fundacji, stowarzyszeń i podobnych organizacji społecznych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SOF-4s - sprawozdanie z działalności samorządu gospodarczego i zawodowego</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SOF-3 - sprawozdanie z działalności partii politycznych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SOF-1/4e - informacja ewidencyjna o podmiotach, które nie wypełniły sprawozdania SOF-1 lub SOF-4</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Wykaz partii politycznych, które spełniły obowiązek złożenia sprawozdań o źródłach pozyskania środków finansowych w 2016 r.</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PIT - System Informacji Podatkowych - Baza danych o podatnikach podatku dochodowego od osób fizycznych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CIT - System Informacji Podatkowych - Baza danych o podatnikach podatku dochodowego od osób prawnych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Wykaz stowarzyszeń nadzorowanych ze względu na siedzibę przez starostę lub prezydenta miasta na prawach powiatu</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Okres referencyjny danych</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Etap I: 2014, 2015; Etap II: 2016,2017,2018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0" w:name="__bookmark_35"/>
                        <w:bookmarkEnd w:id="10"/>
                        <w:r w:rsidRPr="00F67944">
                          <w:rPr>
                            <w:rFonts w:ascii="Fira Sans" w:hAnsi="Fira Sans"/>
                            <w:b/>
                            <w:bCs/>
                            <w:i/>
                            <w:iCs/>
                            <w:color w:val="000000"/>
                            <w:sz w:val="19"/>
                            <w:szCs w:val="19"/>
                          </w:rPr>
                          <w:t>Wyniki badań</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1.04.01 - Stowarzyszenia, fundacje, samorząd gospodarczy i zawodowy oraz społeczne jednostki wyznaniowe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1.04.05 - Współpraca, zarządzanie oraz działania informacyjne wybranych organizacji non-profit</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1.04.06 - Partie polityczne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1.04.08 - Partnerzy dialogu społecznego – organizacje pracodawców i związki zawodowe</w:t>
                        </w:r>
                      </w:p>
                    </w:tc>
                  </w:tr>
                </w:tbl>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1" w:name="__bookmark_36"/>
                        <w:bookmarkEnd w:id="11"/>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Społecznych i Warunków Życia</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2" w:name="__bookmark_37"/>
                        <w:bookmarkEnd w:id="12"/>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Ministerstwo Pracy i Polityki Społecznej</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Instytut Statystyki Kościoła Katolickiego SAC</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lastRenderedPageBreak/>
                          <w:t>Krajowa Rada Spółdzielcza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Metodologii, Standardów i Rejestrów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Krakowie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Demograficznych i Rynku Pracy</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Ministerstwo Infrastruktury i Rozwoju</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Ministerstwo Rodziny, Pracy i Polityki Społecznej</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Ministerstwo Rozwoju</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14"/>
          <w:footerReference w:type="default" r:id="rId15"/>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41</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3.114</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Metody integracji statystyki publicznej w dziedzinie kultury</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941D0B">
                  <w:pPr>
                    <w:rPr>
                      <w:rFonts w:ascii="Fira Sans" w:hAnsi="Fira Sans"/>
                      <w:color w:val="000000"/>
                      <w:sz w:val="19"/>
                      <w:szCs w:val="19"/>
                    </w:rPr>
                  </w:pPr>
                  <w:r w:rsidRPr="00F67944">
                    <w:rPr>
                      <w:rFonts w:ascii="Fira Sans" w:hAnsi="Fira Sans"/>
                      <w:color w:val="000000"/>
                      <w:sz w:val="19"/>
                      <w:szCs w:val="19"/>
                    </w:rPr>
                    <w:t>integracja danych z różnych źró</w:t>
                  </w:r>
                  <w:r w:rsidR="00645148" w:rsidRPr="00F67944">
                    <w:rPr>
                      <w:rFonts w:ascii="Fira Sans" w:hAnsi="Fira Sans"/>
                      <w:color w:val="000000"/>
                      <w:sz w:val="19"/>
                      <w:szCs w:val="19"/>
                    </w:rPr>
                    <w:t>deł</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1) Wypracowanie metod gromadzenia, integracji i prezentacji informacji statystycznych o kulturze. Wypracowywana metodologia będzie uwzględniać potrzeby i priorytety informacyjne różnych odbiorców, zakres podmiotowy i przedmiotowy badań oraz różnorodność źródeł informacji i organizację ich gromadzenia. </w:t>
                  </w:r>
                  <w:r w:rsidRPr="00F67944">
                    <w:rPr>
                      <w:rFonts w:ascii="Fira Sans" w:hAnsi="Fira Sans"/>
                      <w:color w:val="000000"/>
                      <w:sz w:val="19"/>
                      <w:szCs w:val="19"/>
                    </w:rPr>
                    <w:br/>
                    <w:t xml:space="preserve">2) Doskonalenie rejestrów instytucji kultury i pełniejsze wykorzystanie administracyjnych źródeł danych w powiązaniu z wymogami klasyfikacji krajowych i standardów międzynarodowych. </w:t>
                  </w:r>
                  <w:r w:rsidRPr="00F67944">
                    <w:rPr>
                      <w:rFonts w:ascii="Fira Sans" w:hAnsi="Fira Sans"/>
                      <w:color w:val="000000"/>
                      <w:sz w:val="19"/>
                      <w:szCs w:val="19"/>
                    </w:rPr>
                    <w:br/>
                    <w:t>3) Rozpoznane zostaną możliwości wykorzystania informacji pochodzących z badań sondażowych prowadzonych przez ośrodki badania opinii publicznej w celu</w:t>
                  </w:r>
                  <w:r w:rsidR="00941D0B" w:rsidRPr="00F67944">
                    <w:rPr>
                      <w:rFonts w:ascii="Fira Sans" w:hAnsi="Fira Sans"/>
                      <w:color w:val="000000"/>
                      <w:sz w:val="19"/>
                      <w:szCs w:val="19"/>
                    </w:rPr>
                    <w:t xml:space="preserve"> </w:t>
                  </w:r>
                  <w:r w:rsidRPr="00F67944">
                    <w:rPr>
                      <w:rFonts w:ascii="Fira Sans" w:hAnsi="Fira Sans"/>
                      <w:color w:val="000000"/>
                      <w:sz w:val="19"/>
                      <w:szCs w:val="19"/>
                    </w:rPr>
                    <w:t>uzupełnienia danych GUS oraz lepszego opisu i analizy badanych zjawisk i tendencji w sferze kultury</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Zestawienie i ocena źródeł informacji statystycznej o kulturze oraz opracowanie założeń metodologicznych systemu informacji o kulturze, wraz z zasadami jego aktualizacji oraz</w:t>
                  </w:r>
                  <w:r w:rsidR="00941D0B" w:rsidRPr="00F67944">
                    <w:rPr>
                      <w:rFonts w:ascii="Fira Sans" w:hAnsi="Fira Sans"/>
                      <w:color w:val="000000"/>
                      <w:sz w:val="19"/>
                      <w:szCs w:val="19"/>
                    </w:rPr>
                    <w:t xml:space="preserve"> </w:t>
                  </w:r>
                  <w:r w:rsidRPr="00F67944">
                    <w:rPr>
                      <w:rFonts w:ascii="Fira Sans" w:hAnsi="Fira Sans"/>
                      <w:color w:val="000000"/>
                      <w:sz w:val="19"/>
                      <w:szCs w:val="19"/>
                    </w:rPr>
                    <w:t>szczegółowym słownikiem pojęć używanych w statystyce kultury,</w:t>
                  </w:r>
                  <w:r w:rsidR="00941D0B" w:rsidRPr="00F67944">
                    <w:rPr>
                      <w:rFonts w:ascii="Fira Sans" w:hAnsi="Fira Sans"/>
                      <w:color w:val="000000"/>
                      <w:sz w:val="19"/>
                      <w:szCs w:val="19"/>
                    </w:rPr>
                    <w:t xml:space="preserve"> </w:t>
                  </w:r>
                  <w:r w:rsidRPr="00F67944">
                    <w:rPr>
                      <w:rFonts w:ascii="Fira Sans" w:hAnsi="Fira Sans"/>
                      <w:color w:val="000000"/>
                      <w:sz w:val="19"/>
                      <w:szCs w:val="19"/>
                    </w:rPr>
                    <w:t>będą wykorzystane do prowadzenia analiz (w tym porównań międzynarodowych) i rozwinięcia zakresu baz danych o kulturze.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 Rozpoznanie i wyspecyfikowanie zasobów informacyjnych (w tym baz danych) w dziedzinie kultury nieobjętych statystyką publiczną, gromadzonych przez różnorodne podmioty, w szczególności instytucje sektora prywatnego (etap I) – GUS BS/US Kraków;</w:t>
                  </w:r>
                  <w:r w:rsidRPr="00F67944">
                    <w:rPr>
                      <w:rFonts w:ascii="Fira Sans" w:hAnsi="Fira Sans"/>
                      <w:color w:val="000000"/>
                      <w:sz w:val="19"/>
                      <w:szCs w:val="19"/>
                    </w:rPr>
                    <w:br/>
                    <w:t>2) Zestawienie dostępnych źródeł informacji statystycznych o kulturze (etap I) – GUS BS/US Kraków;</w:t>
                  </w:r>
                  <w:r w:rsidRPr="00F67944">
                    <w:rPr>
                      <w:rFonts w:ascii="Fira Sans" w:hAnsi="Fira Sans"/>
                      <w:color w:val="000000"/>
                      <w:sz w:val="19"/>
                      <w:szCs w:val="19"/>
                    </w:rPr>
                    <w:br/>
                    <w:t>3) Opracowanie schematu dziedzinowej bazy danych z zakresu kultury (etap II); - GUS - US Kraków</w:t>
                  </w:r>
                  <w:r w:rsidRPr="00F67944">
                    <w:rPr>
                      <w:rFonts w:ascii="Fira Sans" w:hAnsi="Fira Sans"/>
                      <w:color w:val="000000"/>
                      <w:sz w:val="19"/>
                      <w:szCs w:val="19"/>
                    </w:rPr>
                    <w:br/>
                    <w:t>4) W oparciu o koncepcję "słownika pojęć", zestawienie definicji pojęć i wskaźników uzupełnionych o opisy metodologii prowadzonych badań w różnych sferach kultury (etap I – część podstawowa – GUS BS, etap II – część rozszerzona – GUS BS/US Kraków, NCK );</w:t>
                  </w:r>
                  <w:r w:rsidRPr="00F67944">
                    <w:rPr>
                      <w:rFonts w:ascii="Fira Sans" w:hAnsi="Fira Sans"/>
                      <w:color w:val="000000"/>
                      <w:sz w:val="19"/>
                      <w:szCs w:val="19"/>
                    </w:rPr>
                    <w:br/>
                    <w:t>5) Opracowanie materiału, który zawierałby ocenę dotychczasowych źródeł informacji statystycznej o kulturze w obszarze statystyki publicznej, projekt założeń metodologicznych funkcjonalnego, spójnego systemu informacji statystycznej o kulturze i projekt strategii ciągłego doskonalenia badań statystycznych i administracyjnych źródeł danych o kulturze (etap II – Międzyresortowy zespół metodologiczny ds. statystyki kultury);</w:t>
                  </w:r>
                  <w:r w:rsidRPr="00F67944">
                    <w:rPr>
                      <w:rFonts w:ascii="Fira Sans" w:hAnsi="Fira Sans"/>
                      <w:color w:val="000000"/>
                      <w:sz w:val="19"/>
                      <w:szCs w:val="19"/>
                    </w:rPr>
                    <w:br/>
                    <w:t>6) Powiązanie podjętych zadań (etap II – GUS BS/US Kraków) z pracami metodologicznymi i badawczymi prowadzonymi przez organizacje międzynarodowe:</w:t>
                  </w:r>
                  <w:r w:rsidRPr="00F67944">
                    <w:rPr>
                      <w:rFonts w:ascii="Fira Sans" w:hAnsi="Fira Sans"/>
                      <w:color w:val="000000"/>
                      <w:sz w:val="19"/>
                      <w:szCs w:val="19"/>
                    </w:rPr>
                    <w:br/>
                    <w:t xml:space="preserve">- znowelizowanymi "ramami statystyki kultury" - FCS (The UNESCO Framework for </w:t>
                  </w:r>
                  <w:proofErr w:type="spellStart"/>
                  <w:r w:rsidRPr="00F67944">
                    <w:rPr>
                      <w:rFonts w:ascii="Fira Sans" w:hAnsi="Fira Sans"/>
                      <w:color w:val="000000"/>
                      <w:sz w:val="19"/>
                      <w:szCs w:val="19"/>
                    </w:rPr>
                    <w:t>Cultural</w:t>
                  </w:r>
                  <w:proofErr w:type="spellEnd"/>
                  <w:r w:rsidRPr="00F67944">
                    <w:rPr>
                      <w:rFonts w:ascii="Fira Sans" w:hAnsi="Fira Sans"/>
                      <w:color w:val="000000"/>
                      <w:sz w:val="19"/>
                      <w:szCs w:val="19"/>
                    </w:rPr>
                    <w:t xml:space="preserve"> </w:t>
                  </w:r>
                  <w:proofErr w:type="spellStart"/>
                  <w:r w:rsidRPr="00F67944">
                    <w:rPr>
                      <w:rFonts w:ascii="Fira Sans" w:hAnsi="Fira Sans"/>
                      <w:color w:val="000000"/>
                      <w:sz w:val="19"/>
                      <w:szCs w:val="19"/>
                    </w:rPr>
                    <w:t>Statistics</w:t>
                  </w:r>
                  <w:proofErr w:type="spellEnd"/>
                  <w:r w:rsidRPr="00F67944">
                    <w:rPr>
                      <w:rFonts w:ascii="Fira Sans" w:hAnsi="Fira Sans"/>
                      <w:color w:val="000000"/>
                      <w:sz w:val="19"/>
                      <w:szCs w:val="19"/>
                    </w:rPr>
                    <w:t>),</w:t>
                  </w:r>
                  <w:r w:rsidRPr="00F67944">
                    <w:rPr>
                      <w:rFonts w:ascii="Fira Sans" w:hAnsi="Fira Sans"/>
                      <w:color w:val="000000"/>
                      <w:sz w:val="19"/>
                      <w:szCs w:val="19"/>
                    </w:rPr>
                    <w:br/>
                    <w:t>- opracowaniem modułów tematycznych z dziedziny kultury w planowanych przez Eurostat badaniach społecznych,</w:t>
                  </w:r>
                  <w:r w:rsidRPr="00F67944">
                    <w:rPr>
                      <w:rFonts w:ascii="Fira Sans" w:hAnsi="Fira Sans"/>
                      <w:color w:val="000000"/>
                      <w:sz w:val="19"/>
                      <w:szCs w:val="19"/>
                    </w:rPr>
                    <w:br/>
                    <w:t xml:space="preserve">- raportem Eurostatu </w:t>
                  </w:r>
                  <w:proofErr w:type="spellStart"/>
                  <w:r w:rsidRPr="00F67944">
                    <w:rPr>
                      <w:rFonts w:ascii="Fira Sans" w:hAnsi="Fira Sans"/>
                      <w:color w:val="000000"/>
                      <w:sz w:val="19"/>
                      <w:szCs w:val="19"/>
                    </w:rPr>
                    <w:t>ESSnet-Culture</w:t>
                  </w:r>
                  <w:proofErr w:type="spellEnd"/>
                  <w:r w:rsidRPr="00F67944">
                    <w:rPr>
                      <w:rFonts w:ascii="Fira Sans" w:hAnsi="Fira Sans"/>
                      <w:color w:val="000000"/>
                      <w:sz w:val="19"/>
                      <w:szCs w:val="19"/>
                    </w:rPr>
                    <w:t xml:space="preserve"> nt. zakresu i definicji pojęć stosowanych w statystyce kultury, uwzględniającym ekonomiczny wymiar kultury i przemysły kultury, społeczne aspekty kultury, w tym problematykę uczestnictwa ludności w kulturze.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Styczeń 2009</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Zeszyt metodologiczny: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rsidP="00197BF7">
                  <w:pPr>
                    <w:rPr>
                      <w:rFonts w:ascii="Fira Sans" w:hAnsi="Fira Sans"/>
                      <w:color w:val="000000"/>
                      <w:sz w:val="19"/>
                      <w:szCs w:val="19"/>
                    </w:rPr>
                  </w:pPr>
                  <w:r w:rsidRPr="00F67944">
                    <w:rPr>
                      <w:rFonts w:ascii="Fira Sans" w:hAnsi="Fira Sans"/>
                      <w:color w:val="000000"/>
                      <w:sz w:val="19"/>
                      <w:szCs w:val="19"/>
                    </w:rPr>
                    <w:t xml:space="preserve">Metody integracji statystyki publicznej w dziedzinie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Styczeń 2019</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Wykorzystanie do prowadzonych analiz, w tym do porównań międzynarodowych, oraz rozwinięcia zakresu baz danych o kulturze.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Źródła danych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3" w:name="__bookmark_39"/>
                        <w:bookmarkEnd w:id="13"/>
                        <w:r w:rsidRPr="00F67944">
                          <w:rPr>
                            <w:rFonts w:ascii="Fira Sans" w:hAnsi="Fira Sans"/>
                            <w:b/>
                            <w:bCs/>
                            <w:i/>
                            <w:iCs/>
                            <w:color w:val="000000"/>
                            <w:sz w:val="19"/>
                            <w:szCs w:val="19"/>
                          </w:rPr>
                          <w:t>Istniejące źródła danych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System informacyjny dotyczący opłat abonamentowych</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Okres referencyjny danych</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2009-2017</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4" w:name="__bookmark_42"/>
                        <w:bookmarkEnd w:id="14"/>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Społecznych i Warunków Życia</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5" w:name="__bookmark_43"/>
                        <w:bookmarkEnd w:id="15"/>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Krakowie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Ministerstwo Kultury i Dziedzictwa Narodowego</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Narodowe Centrum Kultury</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Organizacje specjalistyczne i instytucje gromadzące lub wykorzystujące do prowadzenia opracowań i analiz informacje statystyczne o kulturze</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16"/>
          <w:footerReference w:type="default" r:id="rId17"/>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14</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3.128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Satelitarny rachunek kultury</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rachunki satelitarne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1)Opracowanie metodologii obliczeń satelitarnego rachunku kultury oraz jej doskonalenie uwzględniające zmiany metodologii tworzenia rachunków narodowych (ESA 2010). Wypracowana metodologia stanowić będzie ujęcie obszaru kultury od strony podażowej i popytowej z wykorzystaniem rachunku produkcji i tworzenia dochodów. W efekcie pracy zostanie określony udział sektora kultury w całości gospodarki.2) Prace polegać będą na rozszerzeniu już opracowanego eksperymentalnego satelitarnego rachunku kultury, w tym między innymi o sektor non-profit. A w kolejnym etapie będą się koncentrowały nad rozwijaniem metodologii wkładu zasobów w tworzenie kapitału kulturowego.3) Wyniki pracy mogą zostać wykorzystane do tworzenia strategii rozwoju sektora kultury, a także do porównań międzynarodowych.4) Efektem końcowym pracy będą prowadzone corocznie szacunki satelitarnego rachunku kultury.</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polityk, strategii, programów</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Wyniki mogą zostać wykorzystane do tworzenia strategii rozwoju sektora kultury, a także do porównań międzynarodowych.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Zakres prac prowadzonych przez jednostkę autorską - wiodącą:</w:t>
                  </w:r>
                  <w:r w:rsidRPr="00F67944">
                    <w:rPr>
                      <w:rFonts w:ascii="Fira Sans" w:hAnsi="Fira Sans"/>
                      <w:color w:val="000000"/>
                      <w:sz w:val="19"/>
                      <w:szCs w:val="19"/>
                    </w:rPr>
                    <w:br/>
                    <w:t xml:space="preserve"> - opracowanie i doskonalenie metodologii rachunku satelitarnego kultury,</w:t>
                  </w:r>
                  <w:r w:rsidRPr="00F67944">
                    <w:rPr>
                      <w:rFonts w:ascii="Fira Sans" w:hAnsi="Fira Sans"/>
                      <w:color w:val="000000"/>
                      <w:sz w:val="19"/>
                      <w:szCs w:val="19"/>
                    </w:rPr>
                    <w:br/>
                    <w:t>- szacunki satelitarnego rachunku kultury.</w:t>
                  </w:r>
                  <w:r w:rsidRPr="00F67944">
                    <w:rPr>
                      <w:rFonts w:ascii="Fira Sans" w:hAnsi="Fira Sans"/>
                      <w:color w:val="000000"/>
                      <w:sz w:val="19"/>
                      <w:szCs w:val="19"/>
                    </w:rPr>
                    <w:br/>
                    <w:t>Zakres prac prowadzonych przez jednostki współautorskie - współpracujące:</w:t>
                  </w:r>
                  <w:r w:rsidRPr="00F67944">
                    <w:rPr>
                      <w:rFonts w:ascii="Fira Sans" w:hAnsi="Fira Sans"/>
                      <w:color w:val="000000"/>
                      <w:sz w:val="19"/>
                      <w:szCs w:val="19"/>
                    </w:rPr>
                    <w:br/>
                    <w:t xml:space="preserve"> - konsultowanie zagadnień związanych z metodologią rachunku satelitarnego kultury.</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Czerwiec 2010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Wrzesień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Marzec 2019</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Raport prezentujący wyniki satelitarnego rachunku kultury.</w:t>
                  </w:r>
                  <w:r w:rsidRPr="00F67944">
                    <w:rPr>
                      <w:rFonts w:ascii="Fira Sans" w:hAnsi="Fira Sans"/>
                      <w:color w:val="000000"/>
                      <w:sz w:val="19"/>
                      <w:szCs w:val="19"/>
                    </w:rPr>
                    <w:br/>
                    <w:t>Kapitał kulturowy - termin ewentualnego wdrożenia</w:t>
                  </w:r>
                  <w:r w:rsidR="001B3B05">
                    <w:rPr>
                      <w:rFonts w:ascii="Fira Sans" w:hAnsi="Fira Sans"/>
                      <w:color w:val="000000"/>
                      <w:sz w:val="19"/>
                      <w:szCs w:val="19"/>
                    </w:rPr>
                    <w:t xml:space="preserve"> </w:t>
                  </w:r>
                  <w:r w:rsidRPr="00F67944">
                    <w:rPr>
                      <w:rFonts w:ascii="Fira Sans" w:hAnsi="Fira Sans"/>
                      <w:color w:val="000000"/>
                      <w:sz w:val="19"/>
                      <w:szCs w:val="19"/>
                    </w:rPr>
                    <w:t>do opracowań i analiz statystycznych jest uzależniony od wyniku przeprowadzonych prac.</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6" w:name="__bookmark_47"/>
                        <w:bookmarkEnd w:id="16"/>
                        <w:r w:rsidRPr="00F67944">
                          <w:rPr>
                            <w:rFonts w:ascii="Fira Sans" w:hAnsi="Fira Sans"/>
                            <w:b/>
                            <w:bCs/>
                            <w:i/>
                            <w:iCs/>
                            <w:color w:val="000000"/>
                            <w:sz w:val="19"/>
                            <w:szCs w:val="19"/>
                          </w:rPr>
                          <w:t>Wyniki badań</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1.67.01 - Rachunki narodowe niefinansowe według sektorów i podsektorów instytucjonalnych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1.67.06 - Rachunek podaży i wykorzystania wyrobów i usług (przepływów produktowych)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1.67.05 - Spożycie indywidualne w gospodarstwach domowych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1.66.01 - Środki trwałe w gospodarce narodowej</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1.66.02 - Nakłady na środki trwałe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1.65.16 - Dochody i wydatki budżetu państwa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1.65.11 - Budżety jednostek samorządu terytorialnego</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1.61.05 - Roczne badanie działalności gospodarczej przedsiębiorstw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1.23.02 - Pracujący w gospodarce narodowej</w:t>
                        </w:r>
                      </w:p>
                    </w:tc>
                  </w:tr>
                </w:tbl>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lastRenderedPageBreak/>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7" w:name="__bookmark_48"/>
                        <w:bookmarkEnd w:id="17"/>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Krakowie</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8" w:name="__bookmark_49"/>
                        <w:bookmarkEnd w:id="18"/>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Ministerstwo Kultury</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Społecznych i Warunków Życia</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18"/>
          <w:footerReference w:type="default" r:id="rId19"/>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28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3.238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Metoda powtórnego ważenia w spisach powszechnych</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podnoszenie jakości</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Zastosowanie metodologii powtórnego ważenia na danych pochodzących z Narodowego Spisu Powszechnego 2011, tak aby zapewnić spójność i zgodność tabel spisowych. </w:t>
                  </w:r>
                  <w:r w:rsidRPr="00F67944">
                    <w:rPr>
                      <w:rFonts w:ascii="Fira Sans" w:hAnsi="Fira Sans"/>
                      <w:color w:val="000000"/>
                      <w:sz w:val="19"/>
                      <w:szCs w:val="19"/>
                    </w:rPr>
                    <w:br/>
                    <w:t xml:space="preserve"> </w:t>
                  </w:r>
                  <w:r w:rsidRPr="00F67944">
                    <w:rPr>
                      <w:rFonts w:ascii="Fira Sans" w:hAnsi="Fira Sans"/>
                      <w:color w:val="000000"/>
                      <w:sz w:val="19"/>
                      <w:szCs w:val="19"/>
                    </w:rPr>
                    <w:br/>
                    <w:t>1. opisanie od strony teoretycznej metodologii powtórnego ważenia,</w:t>
                  </w:r>
                  <w:r w:rsidRPr="00F67944">
                    <w:rPr>
                      <w:rFonts w:ascii="Fira Sans" w:hAnsi="Fira Sans"/>
                      <w:color w:val="000000"/>
                      <w:sz w:val="19"/>
                      <w:szCs w:val="19"/>
                    </w:rPr>
                    <w:br/>
                    <w:t>2. napisanie w języku SAS 4GL oraz R kodu umożliwiającego zastosowanie metody powtórnego ważenia na danych z Narodowego Spisu Powszechnego Ludności i Mieszkań 2011, a następnie przeprowadzenie prac testowych i symulacyjnych,</w:t>
                  </w:r>
                  <w:r w:rsidRPr="00F67944">
                    <w:rPr>
                      <w:rFonts w:ascii="Fira Sans" w:hAnsi="Fira Sans"/>
                      <w:color w:val="000000"/>
                      <w:sz w:val="19"/>
                      <w:szCs w:val="19"/>
                    </w:rPr>
                    <w:br/>
                    <w:t>3. statystyczna ocena uzyskanych wyników, sporządzenie wniosków i rekomendacji do zastosowania metody powtórnego ważenia w kolejnym spisie powszechnym.</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Do zadań jednostki wiodącej należałoby:</w:t>
                  </w:r>
                  <w:r w:rsidRPr="00F67944">
                    <w:rPr>
                      <w:rFonts w:ascii="Fira Sans" w:hAnsi="Fira Sans"/>
                      <w:color w:val="000000"/>
                      <w:sz w:val="19"/>
                      <w:szCs w:val="19"/>
                    </w:rPr>
                    <w:br/>
                    <w:t>- opisanie od strony teoretycznej metodologii powtórnego ważenia,</w:t>
                  </w:r>
                  <w:r w:rsidRPr="00F67944">
                    <w:rPr>
                      <w:rFonts w:ascii="Fira Sans" w:hAnsi="Fira Sans"/>
                      <w:color w:val="000000"/>
                      <w:sz w:val="19"/>
                      <w:szCs w:val="19"/>
                    </w:rPr>
                    <w:br/>
                    <w:t>- napisanie w języku 4GL kodu umożliwiającego zastosowanie metody powtórnego ważenia na danych z Narodowego Spisu Powszechnego Ludności i Mieszkań 2011, a następnie przeprowadzenie prac testowych i symulacyjnych,</w:t>
                  </w:r>
                  <w:r w:rsidRPr="00F67944">
                    <w:rPr>
                      <w:rFonts w:ascii="Fira Sans" w:hAnsi="Fira Sans"/>
                      <w:color w:val="000000"/>
                      <w:sz w:val="19"/>
                      <w:szCs w:val="19"/>
                    </w:rPr>
                    <w:br/>
                    <w:t>- statystyczna ocena uzyskanych wyników, sporządzenie wniosków i rekomendacji do zastosowania metody powtórnego ważenia w kolejnym spisie powszechnym.</w:t>
                  </w:r>
                  <w:r w:rsidRPr="00F67944">
                    <w:rPr>
                      <w:rFonts w:ascii="Fira Sans" w:hAnsi="Fira Sans"/>
                      <w:color w:val="000000"/>
                      <w:sz w:val="19"/>
                      <w:szCs w:val="19"/>
                    </w:rPr>
                    <w:br/>
                    <w:t xml:space="preserve"> Do zadań jednostki współpracującej należałoby:</w:t>
                  </w:r>
                  <w:r w:rsidRPr="00F67944">
                    <w:rPr>
                      <w:rFonts w:ascii="Fira Sans" w:hAnsi="Fira Sans"/>
                      <w:color w:val="000000"/>
                      <w:sz w:val="19"/>
                      <w:szCs w:val="19"/>
                    </w:rPr>
                    <w:br/>
                    <w:t>- wsparcie w zakresie opisu teoretycznych podstaw metody powtórnego ważenia,</w:t>
                  </w:r>
                  <w:r w:rsidRPr="00F67944">
                    <w:rPr>
                      <w:rFonts w:ascii="Fira Sans" w:hAnsi="Fira Sans"/>
                      <w:color w:val="000000"/>
                      <w:sz w:val="19"/>
                      <w:szCs w:val="19"/>
                    </w:rPr>
                    <w:br/>
                    <w:t>- udzielenie informacji w zakresie metodologii Narodowego Spisu Powszechnego Ludności i Mieszkań 2011, które mogłyby okazać się pomocne w procesie przygotowywania kodu w języku 4GL na potrzeby zastosowania metody powtórnego ważenia,</w:t>
                  </w:r>
                  <w:r w:rsidRPr="00F67944">
                    <w:rPr>
                      <w:rFonts w:ascii="Fira Sans" w:hAnsi="Fira Sans"/>
                      <w:color w:val="000000"/>
                      <w:sz w:val="19"/>
                      <w:szCs w:val="19"/>
                    </w:rPr>
                    <w:br/>
                    <w:t>- wsparcie programistyczne w pracach polegających na napisaniu odpowiedniego kodu w języku 4GL w zakresie implementacji metody powtórnego ważenia,</w:t>
                  </w:r>
                  <w:r w:rsidRPr="00F67944">
                    <w:rPr>
                      <w:rFonts w:ascii="Fira Sans" w:hAnsi="Fira Sans"/>
                      <w:color w:val="000000"/>
                      <w:sz w:val="19"/>
                      <w:szCs w:val="19"/>
                    </w:rPr>
                    <w:br/>
                    <w:t>- pomoc w ocenie uzyskanych wyników od strony statystycznej.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Styczeń 2016</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Opis metodologii badania</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2021</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Po pozytywnej weryfikacji metodologii zastosowanie w opracowaniu wyników Narodowego Spisu Powszechnego 2021.</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19" w:name="__bookmark_78"/>
                        <w:bookmarkEnd w:id="19"/>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Poznaniu</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0" w:name="__bookmark_79"/>
                        <w:bookmarkEnd w:id="20"/>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Metodologii, Standardów i Rejestrów</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20"/>
          <w:footerReference w:type="default" r:id="rId21"/>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29</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3.239</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Kalibracja zintegrowana w spisach realizowanych metodą mieszaną</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podnoszenie jakości</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Próba zastosowania kalibracji zintegrowanej na danych pochodzących z Narodowego Spisu Powszechnego 2011, tak aby odtworzyć odpowiednie struktury jednocześnie w odniesieniu do osób i gospodarstw domowych.</w:t>
                  </w:r>
                  <w:r w:rsidRPr="00F67944">
                    <w:rPr>
                      <w:rFonts w:ascii="Fira Sans" w:hAnsi="Fira Sans"/>
                      <w:color w:val="000000"/>
                      <w:sz w:val="19"/>
                      <w:szCs w:val="19"/>
                    </w:rPr>
                    <w:br/>
                    <w:t>1. opisanie od strony teoretycznej metodologii kalibracji zintegrowanej,</w:t>
                  </w:r>
                  <w:r w:rsidRPr="00F67944">
                    <w:rPr>
                      <w:rFonts w:ascii="Fira Sans" w:hAnsi="Fira Sans"/>
                      <w:color w:val="000000"/>
                      <w:sz w:val="19"/>
                      <w:szCs w:val="19"/>
                    </w:rPr>
                    <w:br/>
                    <w:t>2. napisanie w języku 4GL oraz R kodu umożliwiającego utworzenie wag kalibracyjnych zgodnie z metodologią kalibracji zintegrowanej,</w:t>
                  </w:r>
                  <w:r w:rsidRPr="00F67944">
                    <w:rPr>
                      <w:rFonts w:ascii="Fira Sans" w:hAnsi="Fira Sans"/>
                      <w:color w:val="000000"/>
                      <w:sz w:val="19"/>
                      <w:szCs w:val="19"/>
                    </w:rPr>
                    <w:br/>
                    <w:t>3. przeprowadzenie prac testowych i symulacyjnych na danych pochodzących z Narodowego Spisu Powszechnego Ludności i Mieszkań 2011,</w:t>
                  </w:r>
                  <w:r w:rsidRPr="00F67944">
                    <w:rPr>
                      <w:rFonts w:ascii="Fira Sans" w:hAnsi="Fira Sans"/>
                      <w:color w:val="000000"/>
                      <w:sz w:val="19"/>
                      <w:szCs w:val="19"/>
                    </w:rPr>
                    <w:br/>
                    <w:t>4. statystyczna ocena uzyskanych wag kalibracyjnych, sprawdzenie stopnia odtworzenia założonych struktur we wszystkich założonych przekrojach, sporządzenie wniosków i rekomendacji do zastosowania tej metody w kolejnym spisie powszechnym.</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Do zadań jednostki wiodącej należałoby:</w:t>
                  </w:r>
                  <w:r w:rsidRPr="00F67944">
                    <w:rPr>
                      <w:rFonts w:ascii="Fira Sans" w:hAnsi="Fira Sans"/>
                      <w:color w:val="000000"/>
                      <w:sz w:val="19"/>
                      <w:szCs w:val="19"/>
                    </w:rPr>
                    <w:br/>
                    <w:t xml:space="preserve"> - opisanie od strony teoretycznej metodologii kalibracji zintegrowanej,</w:t>
                  </w:r>
                  <w:r w:rsidRPr="00F67944">
                    <w:rPr>
                      <w:rFonts w:ascii="Fira Sans" w:hAnsi="Fira Sans"/>
                      <w:color w:val="000000"/>
                      <w:sz w:val="19"/>
                      <w:szCs w:val="19"/>
                    </w:rPr>
                    <w:br/>
                    <w:t>- napisanie w języku 4GL kodu umożliwiającego utworzenie wag kalibracyjnych zgodnie z metodologią kalibracji zintegrowanej,</w:t>
                  </w:r>
                  <w:r w:rsidRPr="00F67944">
                    <w:rPr>
                      <w:rFonts w:ascii="Fira Sans" w:hAnsi="Fira Sans"/>
                      <w:color w:val="000000"/>
                      <w:sz w:val="19"/>
                      <w:szCs w:val="19"/>
                    </w:rPr>
                    <w:br/>
                    <w:t>- przeprowadzenie prac testowych i symulacyjnych na danych pochodzących z Narodowego Spisu Powszechnego Ludności i Mieszkań 2011,</w:t>
                  </w:r>
                  <w:r w:rsidRPr="00F67944">
                    <w:rPr>
                      <w:rFonts w:ascii="Fira Sans" w:hAnsi="Fira Sans"/>
                      <w:color w:val="000000"/>
                      <w:sz w:val="19"/>
                      <w:szCs w:val="19"/>
                    </w:rPr>
                    <w:br/>
                    <w:t>- statystyczna ocena uzyskanych wag kalibracyjnych, sprawdzenie stopnia odtworzenia założonych struktur we wszystkich założonych przekrojach, sporządzenie wniosków i rekomendacji do zastosowania tej metody w kolejnym spisie powszechnym.</w:t>
                  </w:r>
                  <w:r w:rsidRPr="00F67944">
                    <w:rPr>
                      <w:rFonts w:ascii="Fira Sans" w:hAnsi="Fira Sans"/>
                      <w:color w:val="000000"/>
                      <w:sz w:val="19"/>
                      <w:szCs w:val="19"/>
                    </w:rPr>
                    <w:br/>
                    <w:t>Do zadań jednostek współpracujących należałoby:</w:t>
                  </w:r>
                  <w:r w:rsidRPr="00F67944">
                    <w:rPr>
                      <w:rFonts w:ascii="Fira Sans" w:hAnsi="Fira Sans"/>
                      <w:color w:val="000000"/>
                      <w:sz w:val="19"/>
                      <w:szCs w:val="19"/>
                    </w:rPr>
                    <w:br/>
                    <w:t xml:space="preserve"> - wsparcie w zakresie opisu teoretycznych podstaw kalibracji zintegrowanej,</w:t>
                  </w:r>
                  <w:r w:rsidRPr="00F67944">
                    <w:rPr>
                      <w:rFonts w:ascii="Fira Sans" w:hAnsi="Fira Sans"/>
                      <w:color w:val="000000"/>
                      <w:sz w:val="19"/>
                      <w:szCs w:val="19"/>
                    </w:rPr>
                    <w:br/>
                    <w:t>- udzielenie informacji w zakresie metodologii Narodowego Spisu Powszechnego Ludności i Mieszkań 2011, które mogłyby okazać się pomocne w procesie przygotowywania kodu w języku 4GL na potrzeby wyznaczenia wag kalibracyjnych,</w:t>
                  </w:r>
                  <w:r w:rsidRPr="00F67944">
                    <w:rPr>
                      <w:rFonts w:ascii="Fira Sans" w:hAnsi="Fira Sans"/>
                      <w:color w:val="000000"/>
                      <w:sz w:val="19"/>
                      <w:szCs w:val="19"/>
                    </w:rPr>
                    <w:br/>
                    <w:t>- wsparcie programistyczne w pracach polegających na napisaniu odpowiedniego kodu do wyznaczania zintegrowanych wag kalibracyjnych,</w:t>
                  </w:r>
                  <w:r w:rsidRPr="00F67944">
                    <w:rPr>
                      <w:rFonts w:ascii="Fira Sans" w:hAnsi="Fira Sans"/>
                      <w:color w:val="000000"/>
                      <w:sz w:val="19"/>
                      <w:szCs w:val="19"/>
                    </w:rPr>
                    <w:br/>
                    <w:t>- pomoc w ocenie uzyskanych wag kalibracyjnych od strony statystycznej.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Marzec 2016</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Opis metodologii badania</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2021</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Po pozytywnej weryfikacji metodologii zastosowanie do opracowania wyników Narodowego Spisu Powszechnego 2021.</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1" w:name="__bookmark_84"/>
                        <w:bookmarkEnd w:id="21"/>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Poznaniu</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2" w:name="__bookmark_85"/>
                        <w:bookmarkEnd w:id="22"/>
                        <w:r w:rsidRPr="00F67944">
                          <w:rPr>
                            <w:rFonts w:ascii="Fira Sans" w:hAnsi="Fira Sans"/>
                            <w:b/>
                            <w:bCs/>
                            <w:i/>
                            <w:iCs/>
                            <w:color w:val="000000"/>
                            <w:sz w:val="19"/>
                            <w:szCs w:val="19"/>
                          </w:rPr>
                          <w:lastRenderedPageBreak/>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Demograficznych i Rynku Pracy</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Metodologii, Standardów i Rejestrów</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22"/>
          <w:footerReference w:type="default" r:id="rId23"/>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3.240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Satelitarny rachunek ochrony socjalnej</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rachunki satelitarne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Przygotowanie metodologii rachunku satelitarnego ochrony socjalnej, który przedstawi wielowymiarowy obraz wielkości i rodzajów świadczeń z tytułu ochrony socjalnej w powiązaniu z systemem rachunków narodowych.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Zakres prac jednostki autorskiej:</w:t>
                  </w:r>
                  <w:r w:rsidRPr="00F67944">
                    <w:rPr>
                      <w:rFonts w:ascii="Fira Sans" w:hAnsi="Fira Sans"/>
                      <w:color w:val="000000"/>
                      <w:sz w:val="19"/>
                      <w:szCs w:val="19"/>
                    </w:rPr>
                    <w:br/>
                    <w:t xml:space="preserve"> - zdefiniowanie obszaru ochrony socjalnej w oparciu o metodologię ESA 2010 (europejski system rachunków narodowych i regionalnych),</w:t>
                  </w:r>
                  <w:r w:rsidRPr="00F67944">
                    <w:rPr>
                      <w:rFonts w:ascii="Fira Sans" w:hAnsi="Fira Sans"/>
                      <w:color w:val="000000"/>
                      <w:sz w:val="19"/>
                      <w:szCs w:val="19"/>
                    </w:rPr>
                    <w:br/>
                    <w:t>- ustalenie źródeł danych statystycznych i danych administracyjnych spoza statystyki publicznej,</w:t>
                  </w:r>
                  <w:r w:rsidRPr="00F67944">
                    <w:rPr>
                      <w:rFonts w:ascii="Fira Sans" w:hAnsi="Fira Sans"/>
                      <w:color w:val="000000"/>
                      <w:sz w:val="19"/>
                      <w:szCs w:val="19"/>
                    </w:rPr>
                    <w:br/>
                    <w:t>- szczegółowa analiza zrealizowanych świadczeń społecznych według rodzajów ryzyka i według obowiązujących klasyfikacji funkcjonalnych,</w:t>
                  </w:r>
                  <w:r w:rsidRPr="00F67944">
                    <w:rPr>
                      <w:rFonts w:ascii="Fira Sans" w:hAnsi="Fira Sans"/>
                      <w:color w:val="000000"/>
                      <w:sz w:val="19"/>
                      <w:szCs w:val="19"/>
                    </w:rPr>
                    <w:br/>
                    <w:t>- przygotowanie makiet tablic oraz algorytmów ich naliczania,</w:t>
                  </w:r>
                  <w:r w:rsidRPr="00F67944">
                    <w:rPr>
                      <w:rFonts w:ascii="Fira Sans" w:hAnsi="Fira Sans"/>
                      <w:color w:val="000000"/>
                      <w:sz w:val="19"/>
                      <w:szCs w:val="19"/>
                    </w:rPr>
                    <w:br/>
                    <w:t>- zebranie danych źródłowych i przypisanie ich do odpowiednich pozycji klasyfikacji,</w:t>
                  </w:r>
                  <w:r w:rsidRPr="00F67944">
                    <w:rPr>
                      <w:rFonts w:ascii="Fira Sans" w:hAnsi="Fira Sans"/>
                      <w:color w:val="000000"/>
                      <w:sz w:val="19"/>
                      <w:szCs w:val="19"/>
                    </w:rPr>
                    <w:br/>
                    <w:t>- opracowanie szacunku rachunku satelitarnego ochrony socjalnej.</w:t>
                  </w:r>
                  <w:r w:rsidRPr="00F67944">
                    <w:rPr>
                      <w:rFonts w:ascii="Fira Sans" w:hAnsi="Fira Sans"/>
                      <w:color w:val="000000"/>
                      <w:sz w:val="19"/>
                      <w:szCs w:val="19"/>
                    </w:rPr>
                    <w:br/>
                    <w:t xml:space="preserve"> Zakres prac jednostek współautorskich:</w:t>
                  </w:r>
                  <w:r w:rsidRPr="00F67944">
                    <w:rPr>
                      <w:rFonts w:ascii="Fira Sans" w:hAnsi="Fira Sans"/>
                      <w:color w:val="000000"/>
                      <w:sz w:val="19"/>
                      <w:szCs w:val="19"/>
                    </w:rPr>
                    <w:br/>
                    <w:t xml:space="preserve"> - konsultacje merytoryczne w trakcie opracowywania metodologii,</w:t>
                  </w:r>
                  <w:r w:rsidRPr="00F67944">
                    <w:rPr>
                      <w:rFonts w:ascii="Fira Sans" w:hAnsi="Fira Sans"/>
                      <w:color w:val="000000"/>
                      <w:sz w:val="19"/>
                      <w:szCs w:val="19"/>
                    </w:rPr>
                    <w:br/>
                    <w:t>- opiniowanie przeprowadzonego szacunku eksperymentalnego.</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Lipiec 2015</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2020</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Opracowanie satelitarnego</w:t>
                  </w:r>
                  <w:r w:rsidR="005A4375">
                    <w:rPr>
                      <w:rFonts w:ascii="Fira Sans" w:hAnsi="Fira Sans"/>
                      <w:color w:val="000000"/>
                      <w:sz w:val="19"/>
                      <w:szCs w:val="19"/>
                    </w:rPr>
                    <w:t xml:space="preserve"> </w:t>
                  </w:r>
                  <w:r w:rsidRPr="00F67944">
                    <w:rPr>
                      <w:rFonts w:ascii="Fira Sans" w:hAnsi="Fira Sans"/>
                      <w:color w:val="000000"/>
                      <w:sz w:val="19"/>
                      <w:szCs w:val="19"/>
                    </w:rPr>
                    <w:t>rachunku ochrony socjalnej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Informacje uzupełniające</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prace sukcesywne stosownie do zmian w metodologii wprowadzanych przez UE i w polskich aktach prawnych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Okres referencyjny danych</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2015</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3" w:name="__bookmark_90"/>
                        <w:bookmarkEnd w:id="23"/>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Krakowie</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4" w:name="__bookmark_91"/>
                        <w:bookmarkEnd w:id="24"/>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Rachunków Narodowych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lastRenderedPageBreak/>
                          <w:t>GUS - Departament Badań Społecznych i Warunków Życia</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24"/>
          <w:footerReference w:type="default" r:id="rId25"/>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42</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3.246</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Opracowanie metody szacowania stanu i struktury ludności według rzeczywistego miejsca pobytu z uwzględnieniem kryterium przebywania i nieobecności 12 miesięcy i dłużej według podziału terytorialnego i siatki kilometrowej.</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nowa metodyka realizacji badania</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Badanie</w:t>
                  </w:r>
                  <w:r w:rsidR="00F8671E">
                    <w:rPr>
                      <w:rFonts w:ascii="Fira Sans" w:hAnsi="Fira Sans"/>
                      <w:color w:val="000000"/>
                      <w:sz w:val="19"/>
                      <w:szCs w:val="19"/>
                    </w:rPr>
                    <w:t xml:space="preserve"> </w:t>
                  </w:r>
                  <w:r w:rsidRPr="00F67944">
                    <w:rPr>
                      <w:rFonts w:ascii="Fira Sans" w:hAnsi="Fira Sans"/>
                      <w:color w:val="000000"/>
                      <w:sz w:val="19"/>
                      <w:szCs w:val="19"/>
                    </w:rPr>
                    <w:t>możliwości opracowywania stanu i struktury ludności według faktycznego (rzeczywistego) miejsca pobytu, w tym z uwzględnieniem kryterium przebywania/nieobecności 12 miesięcy i dłużej według podziału terytorialnego – w oparciu o zasoby informacyjne Operatu do Badań Społecznych oraz bieżącą statystykę ruchu naturalnego. Badane będą również możliwości pozyskiwania danych o migracjach wewnętrznych i zagranicznych w oparciu o źródła administracyjne pozyskiwane dla potrzeb Operatu do Badań Społecznych.</w:t>
                  </w:r>
                  <w:r w:rsidRPr="00F67944">
                    <w:rPr>
                      <w:rFonts w:ascii="Fira Sans" w:hAnsi="Fira Sans"/>
                      <w:color w:val="000000"/>
                      <w:sz w:val="19"/>
                      <w:szCs w:val="19"/>
                    </w:rPr>
                    <w:br/>
                    <w:t xml:space="preserve">Dodatkowo praca ma na celu zbadanie możliwości wykonania zobowiązań wynikających z rozporządzenia nr 862/2007 PE i Rady w sprawie statystyk wspólnotowych z zakresu migracji i ochrony międzynarodowej, jak również Rozporządzenia PE i Rady (UE) nr 1260/2013 z dnia 20 listopada 2013 r. w sprawie statystyk europejskich w dziedzinie demografii po zmianie źródeł danych o migracjach. </w:t>
                  </w:r>
                  <w:r w:rsidRPr="00F67944">
                    <w:rPr>
                      <w:rFonts w:ascii="Fira Sans" w:hAnsi="Fira Sans"/>
                      <w:color w:val="000000"/>
                      <w:sz w:val="19"/>
                      <w:szCs w:val="19"/>
                    </w:rPr>
                    <w:br/>
                    <w:t>Jednocześnie wypracowana metoda pozwoli na zbadanie możliwości opracowywania stanu i struktury ludności na poziomie siatki kilometrowej – zgodnie z planowaną przez Eurostat nową koncepcją realizacji rocznych spisów ludności i mieszkań po 2021 r.</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zobowiązań wynikających z prawa międzynarodowego</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polityk, strategii, programów</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5" w:name="__bookmark_98"/>
                        <w:bookmarkEnd w:id="25"/>
                        <w:r w:rsidRPr="00F67944">
                          <w:rPr>
                            <w:rFonts w:ascii="Fira Sans" w:hAnsi="Fira Sans"/>
                            <w:b/>
                            <w:bCs/>
                            <w:i/>
                            <w:iCs/>
                            <w:color w:val="000000"/>
                            <w:sz w:val="19"/>
                            <w:szCs w:val="19"/>
                          </w:rPr>
                          <w:t>Akty prawne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rozporządzenie Parlamentu Europejskiego i Rady (UE) nr 1260/2013 z dnia 20 listopada 2013 r. w sprawie statystyk europejskich w dziedzinie demografii (Tekst mający znaczenie dla EOG);(Dz. Urz. UE L 330 z 10.12.2013, str. 39)</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rozporządzenie (WE) nr 862/2007 Parlamentu Europejskiego i Rady z dnia 11 lipca 2007 r. w sprawie statystyk Wspólnoty z zakresu migracji i ochrony międzynarodowej oraz uchylające rozporządzenie Rady (EWG) nr 311/76 w sprawie zestawienia statystyk dotyczących pracowników cudzoziemców (Tekst mający znaczenie dla EOG);(Dz. Urz. UE L 199 z 31.07.2007, str. 23)</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Wypracowanie założeń metodologicznych pozwalających na prowadzenie statystyk migracji oraz szacunków ludności według faktycznego miejsca pobytu, w tym z uwzględnieniem kryterium przebywania/nieobecności 12 miesięcy i dłużej według poziomu terytorialnego, w tym z uwzględnieniem siatki kilometrowej. </w:t>
                  </w:r>
                  <w:r w:rsidRPr="00F67944">
                    <w:rPr>
                      <w:rFonts w:ascii="Fira Sans" w:hAnsi="Fira Sans"/>
                      <w:color w:val="000000"/>
                      <w:sz w:val="19"/>
                      <w:szCs w:val="19"/>
                    </w:rPr>
                    <w:br/>
                    <w:t>Wyniki pracy zadecydują o sposobie szacowania stanu i struktury ludności w następnych latach i ewentualnym odejściu od opracowywania bilansów ludności według dotychczasowej metody.</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Styczeń 2017</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2021</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2022</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Wykorzystanie wyników pracy w corocznych szacunkach migracji oraz stanu i struktury ludności na potrzeby krajowe i międzynarodowe.</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lastRenderedPageBreak/>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6" w:name="__bookmark_102"/>
                        <w:bookmarkEnd w:id="26"/>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Demograficznych i Rynku Pracy</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7" w:name="__bookmark_103"/>
                        <w:bookmarkEnd w:id="27"/>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Olsztynie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Warszawie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Metodologii, Standardów i Rejestrów</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26"/>
          <w:footerReference w:type="default" r:id="rId27"/>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43</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3.247</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Doskonalenie metodologii satelitarnego rachunku zdrowia</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rachunki satelitarne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1) Udoskonalenie wypracowanej metodologii satelitarnego rachunku zdrowia. </w:t>
                  </w:r>
                  <w:r w:rsidRPr="00F67944">
                    <w:rPr>
                      <w:rFonts w:ascii="Fira Sans" w:hAnsi="Fira Sans"/>
                      <w:color w:val="000000"/>
                      <w:sz w:val="19"/>
                      <w:szCs w:val="19"/>
                    </w:rPr>
                    <w:br/>
                    <w:t xml:space="preserve">2)Dalsza weryfikacji zakresu podmiotowego i przedmiotowego satelitarnego rachunku zdrowia oraz rozpoznanie nowych źródeł danych w celu poszerzenia rachunku o nowe komponenty lub też modyfikacji już wypracowanych. </w:t>
                  </w:r>
                  <w:r w:rsidRPr="00F67944">
                    <w:rPr>
                      <w:rFonts w:ascii="Fira Sans" w:hAnsi="Fira Sans"/>
                      <w:color w:val="000000"/>
                      <w:sz w:val="19"/>
                      <w:szCs w:val="19"/>
                    </w:rPr>
                    <w:br/>
                    <w:t>3)Analiza powiązań pomiędzy satelitarnym rachunkiem zdrowia, narodowym rachunkiem zdrowia a systemem rachunków narodowych.</w:t>
                  </w:r>
                  <w:r w:rsidRPr="00F67944">
                    <w:rPr>
                      <w:rFonts w:ascii="Fira Sans" w:hAnsi="Fira Sans"/>
                      <w:color w:val="000000"/>
                      <w:sz w:val="19"/>
                      <w:szCs w:val="19"/>
                    </w:rPr>
                    <w:br/>
                    <w:t>Efektem końcowym pracy będzie opracowanie kompleksowych założeń do obliczeń poszczególnych kategorii satelitarnego rachunku zdrowia oraz zweryfikowanych szacunków satelitarnego rachunku zdrowia.</w:t>
                  </w:r>
                  <w:r w:rsidRPr="00F67944">
                    <w:rPr>
                      <w:rFonts w:ascii="Fira Sans" w:hAnsi="Fira Sans"/>
                      <w:color w:val="000000"/>
                      <w:sz w:val="19"/>
                      <w:szCs w:val="19"/>
                    </w:rPr>
                    <w:br/>
                    <w:t>Szacunki satelitarnego rachunki zdrowia stanowią uzupełnienie danych o wydatkach na ochronę zdrowia zestawianych w ramach Narodowego Rachunku Zdrowia, dostarczając kompleksowej informacji o finansowym aspekcie sektora ochrony zdrowia na poziomie gospodarki narodowej.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polityk, strategii, programów</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Zakres prac prowadzonych przez jednostkę autorską</w:t>
                  </w:r>
                  <w:r w:rsidR="0049464D">
                    <w:rPr>
                      <w:rFonts w:ascii="Fira Sans" w:hAnsi="Fira Sans"/>
                      <w:color w:val="000000"/>
                      <w:sz w:val="19"/>
                      <w:szCs w:val="19"/>
                    </w:rPr>
                    <w:t xml:space="preserve"> </w:t>
                  </w:r>
                  <w:r w:rsidRPr="00F67944">
                    <w:rPr>
                      <w:rFonts w:ascii="Fira Sans" w:hAnsi="Fira Sans"/>
                      <w:color w:val="000000"/>
                      <w:sz w:val="19"/>
                      <w:szCs w:val="19"/>
                    </w:rPr>
                    <w:t>-wiodącą:- weryfikację wypracowanej metodologii satelitarnego rachunku zdrowia,- szacunki satelitarnego rachunku zdrowia.</w:t>
                  </w:r>
                  <w:r w:rsidR="00AA23CF" w:rsidRPr="00F67944">
                    <w:rPr>
                      <w:rFonts w:ascii="Fira Sans" w:hAnsi="Fira Sans"/>
                      <w:color w:val="000000"/>
                      <w:sz w:val="19"/>
                      <w:szCs w:val="19"/>
                    </w:rPr>
                    <w:t xml:space="preserve"> </w:t>
                  </w:r>
                  <w:r w:rsidRPr="00F67944">
                    <w:rPr>
                      <w:rFonts w:ascii="Fira Sans" w:hAnsi="Fira Sans"/>
                      <w:color w:val="000000"/>
                      <w:sz w:val="19"/>
                      <w:szCs w:val="19"/>
                    </w:rPr>
                    <w:t>Zakres prac prowadzonych przez jednostki współautorskie</w:t>
                  </w:r>
                  <w:r w:rsidR="00AA23CF" w:rsidRPr="00F67944">
                    <w:rPr>
                      <w:rFonts w:ascii="Fira Sans" w:hAnsi="Fira Sans"/>
                      <w:color w:val="000000"/>
                      <w:sz w:val="19"/>
                      <w:szCs w:val="19"/>
                    </w:rPr>
                    <w:t xml:space="preserve"> </w:t>
                  </w:r>
                  <w:r w:rsidRPr="00F67944">
                    <w:rPr>
                      <w:rFonts w:ascii="Fira Sans" w:hAnsi="Fira Sans"/>
                      <w:color w:val="000000"/>
                      <w:sz w:val="19"/>
                      <w:szCs w:val="19"/>
                    </w:rPr>
                    <w:t>-współpracujące:- konsultacje merytoryczne w zakresie możliwości dostarczenia informacji z obszaru rachunków narodowych dla potrzeb satelitarnego rachunku zdrowia,- konsultacje szczegółowych zagadnień związanych z metodologią satelitarnego rachunku zdrowia oraz w zakresie powiązań z metodologią SHA 2011.</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Styczeń 2017</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2019</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Wykonanie szacunków dla opracowanych elementów satelitarnego rachunku zdrowia zgodnie z wytycznymi ESA 2010 i SHA 2011</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Informacje uzupełniające</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Prace sukcesywne stosownie do zmian w metodologii wprowadzanych przez UE i zmian w polskim systemie opieki zdrowotnej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8" w:name="__bookmark_107"/>
                        <w:bookmarkEnd w:id="28"/>
                        <w:r w:rsidRPr="00F67944">
                          <w:rPr>
                            <w:rFonts w:ascii="Fira Sans" w:hAnsi="Fira Sans"/>
                            <w:b/>
                            <w:bCs/>
                            <w:i/>
                            <w:iCs/>
                            <w:color w:val="000000"/>
                            <w:sz w:val="19"/>
                            <w:szCs w:val="19"/>
                          </w:rPr>
                          <w:t>Wyniki badań</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1.29.17 - Narodowy Rachunek Zdrowia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1.67.01 - Rachunki narodowe niefinansowe według sektorów i podsektorów instytucjonalnych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1.67.06 - Rachunek podaży i wykorzystania wyrobów i usług (przepływów produktowych)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1.61.05 - Roczne badanie działalności gospodarczej przedsiębiorstw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1.67.05 - Spożycie indywidualne w gospodarstwach domowych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1.66.02 - Nakłady na środki trwałe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1.66.01 - Środki trwałe w gospodarce narodowej</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1.65.11 - Budżety jednostek samorządu terytorialnego</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1.65.16 - Dochody i wydatki budżetu państwa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lastRenderedPageBreak/>
                          <w:t>1.23.02 - Pracujący w gospodarce narodowej</w:t>
                        </w:r>
                      </w:p>
                    </w:tc>
                  </w:tr>
                </w:tbl>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29" w:name="__bookmark_108"/>
                        <w:bookmarkEnd w:id="29"/>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Krakowie</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0" w:name="__bookmark_109"/>
                        <w:bookmarkEnd w:id="30"/>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Rachunków Narodowych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Badań Społecznych i Warunków Życia</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28"/>
          <w:footerReference w:type="default" r:id="rId29"/>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44</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3.248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Rachunki eksperymentalne KLEMS dla gospodarki polskiej</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AA23CF">
                  <w:pPr>
                    <w:rPr>
                      <w:rFonts w:ascii="Fira Sans" w:hAnsi="Fira Sans"/>
                      <w:color w:val="000000"/>
                      <w:sz w:val="19"/>
                      <w:szCs w:val="19"/>
                    </w:rPr>
                  </w:pPr>
                  <w:r w:rsidRPr="00F67944">
                    <w:rPr>
                      <w:rFonts w:ascii="Fira Sans" w:hAnsi="Fira Sans"/>
                      <w:color w:val="000000"/>
                      <w:sz w:val="19"/>
                      <w:szCs w:val="19"/>
                    </w:rPr>
                    <w:t>integracja danych z różnych źró</w:t>
                  </w:r>
                  <w:r w:rsidR="00645148" w:rsidRPr="00F67944">
                    <w:rPr>
                      <w:rFonts w:ascii="Fira Sans" w:hAnsi="Fira Sans"/>
                      <w:color w:val="000000"/>
                      <w:sz w:val="19"/>
                      <w:szCs w:val="19"/>
                    </w:rPr>
                    <w:t>deł</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Rozwój rachunku KLEMS (rachunek produktywności gospodarki - nazwa pochodzi od symboli literowych, tradycyjnie używanych w zapisie formalnym dla wielkości ekonomicznych lub od pierwszych liter słów w języku angielskim K – Capital, L – </w:t>
                  </w:r>
                  <w:proofErr w:type="spellStart"/>
                  <w:r w:rsidRPr="00F67944">
                    <w:rPr>
                      <w:rFonts w:ascii="Fira Sans" w:hAnsi="Fira Sans"/>
                      <w:color w:val="000000"/>
                      <w:sz w:val="19"/>
                      <w:szCs w:val="19"/>
                    </w:rPr>
                    <w:t>Labour</w:t>
                  </w:r>
                  <w:proofErr w:type="spellEnd"/>
                  <w:r w:rsidRPr="00F67944">
                    <w:rPr>
                      <w:rFonts w:ascii="Fira Sans" w:hAnsi="Fira Sans"/>
                      <w:color w:val="000000"/>
                      <w:sz w:val="19"/>
                      <w:szCs w:val="19"/>
                    </w:rPr>
                    <w:t>, E – Energy, M – Materials, S – Services)w nawiązaniu do metod wykorzystywanych przez kraj</w:t>
                  </w:r>
                  <w:r w:rsidR="00B4362F">
                    <w:rPr>
                      <w:rFonts w:ascii="Fira Sans" w:hAnsi="Fira Sans"/>
                      <w:color w:val="000000"/>
                      <w:sz w:val="19"/>
                      <w:szCs w:val="19"/>
                    </w:rPr>
                    <w:t xml:space="preserve">owe urzędy statystyczne </w:t>
                  </w:r>
                  <w:r w:rsidRPr="00F67944">
                    <w:rPr>
                      <w:rFonts w:ascii="Fira Sans" w:hAnsi="Fira Sans"/>
                      <w:color w:val="000000"/>
                      <w:sz w:val="19"/>
                      <w:szCs w:val="19"/>
                    </w:rPr>
                    <w:t>i</w:t>
                  </w:r>
                  <w:r w:rsidR="00B4362F">
                    <w:rPr>
                      <w:rFonts w:ascii="Fira Sans" w:hAnsi="Fira Sans"/>
                      <w:color w:val="000000"/>
                      <w:sz w:val="19"/>
                      <w:szCs w:val="19"/>
                    </w:rPr>
                    <w:t xml:space="preserve"> </w:t>
                  </w:r>
                  <w:r w:rsidRPr="00F67944">
                    <w:rPr>
                      <w:rFonts w:ascii="Fira Sans" w:hAnsi="Fira Sans"/>
                      <w:color w:val="000000"/>
                      <w:sz w:val="19"/>
                      <w:szCs w:val="19"/>
                    </w:rPr>
                    <w:t>inne ośrodki badawcze w UE i na świecie.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-analiza ewolucji metodologii KLEMS na świecie;</w:t>
                  </w:r>
                  <w:r w:rsidRPr="00F67944">
                    <w:rPr>
                      <w:rFonts w:ascii="Fira Sans" w:hAnsi="Fira Sans"/>
                      <w:color w:val="000000"/>
                      <w:sz w:val="19"/>
                      <w:szCs w:val="19"/>
                    </w:rPr>
                    <w:br/>
                    <w:t xml:space="preserve">-Produkt główny I: opracowanie metodologii oraz wykonanie dodatkowej dekompozycji wkładu godzin przepracowanych na dwa pod-czynniki, tj. „godziny na pracownika” oraz „pracujący”, dzięki czemu możliwe stałoby się bliższe przyjrzenie się przesłankom realnym stojącym za stanem koniunktury oraz wyjaśnienie niektórych przesłanek zmienności </w:t>
                  </w:r>
                  <w:proofErr w:type="spellStart"/>
                  <w:r w:rsidRPr="00F67944">
                    <w:rPr>
                      <w:rFonts w:ascii="Fira Sans" w:hAnsi="Fira Sans"/>
                      <w:color w:val="000000"/>
                      <w:sz w:val="19"/>
                      <w:szCs w:val="19"/>
                    </w:rPr>
                    <w:t>Multifactor</w:t>
                  </w:r>
                  <w:proofErr w:type="spellEnd"/>
                  <w:r w:rsidRPr="00F67944">
                    <w:rPr>
                      <w:rFonts w:ascii="Fira Sans" w:hAnsi="Fira Sans"/>
                      <w:color w:val="000000"/>
                      <w:sz w:val="19"/>
                      <w:szCs w:val="19"/>
                    </w:rPr>
                    <w:t xml:space="preserve"> Productivity (MFP);</w:t>
                  </w:r>
                  <w:r w:rsidRPr="00F67944">
                    <w:rPr>
                      <w:rFonts w:ascii="Fira Sans" w:hAnsi="Fira Sans"/>
                      <w:color w:val="000000"/>
                      <w:sz w:val="19"/>
                      <w:szCs w:val="19"/>
                    </w:rPr>
                    <w:br/>
                    <w:t>-Produkt główny II: zbadanie możliwości wykonania i wykonanie dekompozycji produkcji globalnej, a nie tylko wartości dodanej brutto, z opcją egzogenicznego wykorzystania danych dotyczących zużycia pośredniego;</w:t>
                  </w:r>
                  <w:r w:rsidRPr="00F67944">
                    <w:rPr>
                      <w:rFonts w:ascii="Fira Sans" w:hAnsi="Fira Sans"/>
                      <w:color w:val="000000"/>
                      <w:sz w:val="19"/>
                      <w:szCs w:val="19"/>
                    </w:rPr>
                    <w:br/>
                    <w:t>-Produkt główny III: opracowanie metodologii i wykonanie obliczeń w ramach rachunku produktywności KLEMS dla regionów NTS2 (województwa), co umożliwi dokonywanie porównań regionalnych, a nie tylko międzynarodowych;</w:t>
                  </w:r>
                  <w:r w:rsidRPr="00F67944">
                    <w:rPr>
                      <w:rFonts w:ascii="Fira Sans" w:hAnsi="Fira Sans"/>
                      <w:color w:val="000000"/>
                      <w:sz w:val="19"/>
                      <w:szCs w:val="19"/>
                    </w:rPr>
                    <w:br/>
                    <w:t>-wykonanie analiz porównawczych z metodologią dekompozycji stosowanej przez OECD;</w:t>
                  </w:r>
                  <w:r w:rsidRPr="00F67944">
                    <w:rPr>
                      <w:rFonts w:ascii="Fira Sans" w:hAnsi="Fira Sans"/>
                      <w:color w:val="000000"/>
                      <w:sz w:val="19"/>
                      <w:szCs w:val="19"/>
                    </w:rPr>
                    <w:br/>
                    <w:t>-Produkt końcowy: opracowanie produktu analitycznego w postaci naukowego wydawnictwa książkowego podsumowującego prace nad rachunkiem KLEMS.</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Lipiec 2017</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Czerwiec 2020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Opis metodologii badania</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Metodyka</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Algorytmy i założenia do obliczeń</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Lipiec 2020</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Wynikiem pracy będzie naukowe wydawnictwo książkowe, przygotowane m.in. na podstawie trzech raportów pośrednich, zawierające</w:t>
                  </w:r>
                  <w:r w:rsidR="00AA23CF" w:rsidRPr="00F67944">
                    <w:rPr>
                      <w:rFonts w:ascii="Fira Sans" w:hAnsi="Fira Sans"/>
                      <w:color w:val="000000"/>
                      <w:sz w:val="19"/>
                      <w:szCs w:val="19"/>
                    </w:rPr>
                    <w:t xml:space="preserve"> </w:t>
                  </w:r>
                  <w:r w:rsidRPr="00F67944">
                    <w:rPr>
                      <w:rFonts w:ascii="Fira Sans" w:hAnsi="Fira Sans"/>
                      <w:color w:val="000000"/>
                      <w:sz w:val="19"/>
                      <w:szCs w:val="19"/>
                    </w:rPr>
                    <w:t>opracowaną metodologię, dalsze analizy porównawcze (w tym z metodologią dekompozycji stosowaną przez OECD) oraz inne wnioski analityczne.</w:t>
                  </w:r>
                  <w:r w:rsidRPr="00F67944">
                    <w:rPr>
                      <w:rFonts w:ascii="Fira Sans" w:hAnsi="Fira Sans"/>
                      <w:color w:val="000000"/>
                      <w:sz w:val="19"/>
                      <w:szCs w:val="19"/>
                    </w:rPr>
                    <w:br/>
                    <w:t>Praca metodologiczna umożliwi przeprowadzenie pełnej analizy produktywności gospodarki polskiej w zakresie nowej metodologii opracowanej w ramach rachunku KLEMS w oparciu o doświadczenia światowe i krajowe badania naukowe oraz sformułowanie standardowego badania statystycznego</w:t>
                  </w:r>
                  <w:r w:rsidR="00AA23CF" w:rsidRPr="00F67944">
                    <w:rPr>
                      <w:rFonts w:ascii="Fira Sans" w:hAnsi="Fira Sans"/>
                      <w:color w:val="000000"/>
                      <w:sz w:val="19"/>
                      <w:szCs w:val="19"/>
                    </w:rPr>
                    <w:t xml:space="preserve"> </w:t>
                  </w:r>
                  <w:r w:rsidRPr="00F67944">
                    <w:rPr>
                      <w:rFonts w:ascii="Fira Sans" w:hAnsi="Fira Sans"/>
                      <w:color w:val="000000"/>
                      <w:sz w:val="19"/>
                      <w:szCs w:val="19"/>
                    </w:rPr>
                    <w:t>w tym zakresie na lata następne.</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1" w:name="__bookmark_114"/>
                        <w:bookmarkEnd w:id="31"/>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Studiów Makroekonomicznych i Finansów</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30"/>
          <w:footerReference w:type="default" r:id="rId31"/>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45</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3.249</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Wykorzystanie danych z nowych źródeł administracyjnych Ministerstwa Finansów w rocznych badaniach przedsiębiorstw niefinansowych</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wykorzystanie nowych źródeł danych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Celem pracy jest zbadanie możliwości wykorzystania nowych źródeł administracyjnych Ministerstwa Finansów do dalszej poprawy jakości danych opracowywanych w zakresie wyników finansowych sektora przedsiębiorstw.</w:t>
                  </w:r>
                  <w:r w:rsidRPr="00F67944">
                    <w:rPr>
                      <w:rFonts w:ascii="Fira Sans" w:hAnsi="Fira Sans"/>
                      <w:color w:val="000000"/>
                      <w:sz w:val="19"/>
                      <w:szCs w:val="19"/>
                    </w:rPr>
                    <w:br/>
                    <w:t>Dokonany zostanie opis i przeprowadzona analiza możliwości wykorzystywania w rocznych badaniach przedsiębiorstw niefinansowych nowowprowadzonych deklaracji podatkowych:</w:t>
                  </w:r>
                  <w:r w:rsidRPr="00F67944">
                    <w:rPr>
                      <w:rFonts w:ascii="Fira Sans" w:hAnsi="Fira Sans"/>
                      <w:color w:val="000000"/>
                      <w:sz w:val="19"/>
                      <w:szCs w:val="19"/>
                    </w:rPr>
                    <w:br/>
                    <w:t xml:space="preserve"> CIT/TP – uproszczone sprawozdanie w sprawie transakcji lub innych zdarzeń zachodzących pomiędzy podmiotami powiązanymi;</w:t>
                  </w:r>
                  <w:r w:rsidRPr="00F67944">
                    <w:rPr>
                      <w:rFonts w:ascii="Fira Sans" w:hAnsi="Fira Sans"/>
                      <w:color w:val="000000"/>
                      <w:sz w:val="19"/>
                      <w:szCs w:val="19"/>
                    </w:rPr>
                    <w:br/>
                    <w:t>CIT/CFC – zeznanie o wysokości osiągniętego dochodu z zagranicznej spółki kontrolowanej przez podatnika podatku dochodowego od osób prawnych;</w:t>
                  </w:r>
                  <w:r w:rsidRPr="00F67944">
                    <w:rPr>
                      <w:rFonts w:ascii="Fira Sans" w:hAnsi="Fira Sans"/>
                      <w:color w:val="000000"/>
                      <w:sz w:val="19"/>
                      <w:szCs w:val="19"/>
                    </w:rPr>
                    <w:br/>
                    <w:t>CBC-P – powiadomienie w zakresie obowiązku przekazania informacji o grupie podmiotów;</w:t>
                  </w:r>
                  <w:r w:rsidRPr="00F67944">
                    <w:rPr>
                      <w:rFonts w:ascii="Fira Sans" w:hAnsi="Fira Sans"/>
                      <w:color w:val="000000"/>
                      <w:sz w:val="19"/>
                      <w:szCs w:val="19"/>
                    </w:rPr>
                    <w:br/>
                    <w:t>JPK_VAT – jednolity plik kontrolny VAT.</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Oczekuje się, że źródło będzie wykorzystywane przy opracowaniu danych dla grup przedsiębiorstw, przedsiębiorstw składających się z wielu jednostek prawnych oraz podmiotów powiązanych zgodnie z wymogami europejskimi.</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Analiza możliwości wykorzystywania w rocznych badaniach przedsiębiorstw niefinansowych nowowprowadzonych deklaracji podatkowych:</w:t>
                  </w:r>
                  <w:r w:rsidRPr="00F67944">
                    <w:rPr>
                      <w:rFonts w:ascii="Fira Sans" w:hAnsi="Fira Sans"/>
                      <w:color w:val="000000"/>
                      <w:sz w:val="19"/>
                      <w:szCs w:val="19"/>
                    </w:rPr>
                    <w:br/>
                    <w:t xml:space="preserve"> - CIT/TP – uproszczone sprawozdanie w sprawie transakcji lub innych zdarzeń zachodzących pomiędzy podmiotami powiązanymi;</w:t>
                  </w:r>
                  <w:r w:rsidRPr="00F67944">
                    <w:rPr>
                      <w:rFonts w:ascii="Fira Sans" w:hAnsi="Fira Sans"/>
                      <w:color w:val="000000"/>
                      <w:sz w:val="19"/>
                      <w:szCs w:val="19"/>
                    </w:rPr>
                    <w:br/>
                    <w:t>- CIT/CFC – zeznanie o wysokości osiągniętego dochodu z zagranicznej spółki kontrolowanej przez podatnika podatku dochodowego od osób prawnych;</w:t>
                  </w:r>
                  <w:r w:rsidRPr="00F67944">
                    <w:rPr>
                      <w:rFonts w:ascii="Fira Sans" w:hAnsi="Fira Sans"/>
                      <w:color w:val="000000"/>
                      <w:sz w:val="19"/>
                      <w:szCs w:val="19"/>
                    </w:rPr>
                    <w:br/>
                    <w:t>- CBC-P – powiadomienie w zakresie obowiązku przekazania informacji o grupie podmiotów;</w:t>
                  </w:r>
                  <w:r w:rsidRPr="00F67944">
                    <w:rPr>
                      <w:rFonts w:ascii="Fira Sans" w:hAnsi="Fira Sans"/>
                      <w:color w:val="000000"/>
                      <w:sz w:val="19"/>
                      <w:szCs w:val="19"/>
                    </w:rPr>
                    <w:br/>
                    <w:t>- JPK_VAT – jednolity plik kontrolny VAT.</w:t>
                  </w:r>
                  <w:r w:rsidRPr="00F67944">
                    <w:rPr>
                      <w:rFonts w:ascii="Fira Sans" w:hAnsi="Fira Sans"/>
                      <w:color w:val="000000"/>
                      <w:sz w:val="19"/>
                      <w:szCs w:val="19"/>
                    </w:rPr>
                    <w:br/>
                    <w:t>W pracy metodologicznej zostaną opisane wymienione źródła oraz przedstawiona propozycja ich</w:t>
                  </w:r>
                  <w:r w:rsidR="0049464D">
                    <w:rPr>
                      <w:rFonts w:ascii="Fira Sans" w:hAnsi="Fira Sans"/>
                      <w:color w:val="000000"/>
                      <w:sz w:val="19"/>
                      <w:szCs w:val="19"/>
                    </w:rPr>
                    <w:t xml:space="preserve"> </w:t>
                  </w:r>
                  <w:r w:rsidRPr="00F67944">
                    <w:rPr>
                      <w:rFonts w:ascii="Fira Sans" w:hAnsi="Fira Sans"/>
                      <w:color w:val="000000"/>
                      <w:sz w:val="19"/>
                      <w:szCs w:val="19"/>
                    </w:rPr>
                    <w:t>wykorzystania w rocznych badaniach przedsiębiorstw niefinansowych.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Kwiecień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Czerwiec 2020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Styczeń 2021</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Raport z realizacji pracy metodologicznej zawierający opis źródeł danych, w tym zakres informacyjny, zakres podmiotowy, częstotliwość oraz analizę i ocenę możliwości ich pozyskiwania i wykorzystywania w rocznych badaniach przedsiębiorstw niefinansowych.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2" w:name="__bookmark_119"/>
                        <w:bookmarkEnd w:id="32"/>
                        <w:r w:rsidRPr="00F67944">
                          <w:rPr>
                            <w:rFonts w:ascii="Fira Sans" w:hAnsi="Fira Sans"/>
                            <w:b/>
                            <w:bCs/>
                            <w:i/>
                            <w:iCs/>
                            <w:color w:val="000000"/>
                            <w:sz w:val="19"/>
                            <w:szCs w:val="19"/>
                          </w:rPr>
                          <w:t>Wyniki badań</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1.61.05 - Roczne badanie działalności gospodarczej przedsiębiorstw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1.61.12 - Grupy przedsiębiorstw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1.61.15 - Podmioty z kapitałem zagranicznym</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1.61.16 - Działalność podmiotów posiadających udziały w jednostkach z siedzibą za granicą</w:t>
                        </w:r>
                      </w:p>
                    </w:tc>
                  </w:tr>
                </w:tbl>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lastRenderedPageBreak/>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3" w:name="__bookmark_120"/>
                        <w:bookmarkEnd w:id="33"/>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Przedsiębiorstw</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392E37" w:rsidRPr="00F67944" w:rsidRDefault="00392E37">
      <w:pPr>
        <w:rPr>
          <w:rFonts w:ascii="Fira Sans" w:hAnsi="Fira Sans"/>
          <w:sz w:val="19"/>
          <w:szCs w:val="19"/>
        </w:rPr>
        <w:sectPr w:rsidR="00392E37" w:rsidRPr="00F67944">
          <w:headerReference w:type="default" r:id="rId32"/>
          <w:footerReference w:type="default" r:id="rId33"/>
          <w:pgSz w:w="12240" w:h="15840"/>
          <w:pgMar w:top="360" w:right="360" w:bottom="360" w:left="360" w:header="360" w:footer="360" w:gutter="0"/>
          <w:cols w:space="708"/>
        </w:sectPr>
      </w:pPr>
    </w:p>
    <w:p w:rsidR="00392E37" w:rsidRPr="00F67944" w:rsidRDefault="00392E37">
      <w:pPr>
        <w:rPr>
          <w:rFonts w:ascii="Fira Sans" w:hAnsi="Fira Sans"/>
          <w:vanish/>
          <w:sz w:val="19"/>
          <w:szCs w:val="19"/>
        </w:rPr>
      </w:pPr>
    </w:p>
    <w:tbl>
      <w:tblPr>
        <w:tblOverlap w:val="never"/>
        <w:tblW w:w="11520" w:type="dxa"/>
        <w:tblLayout w:type="fixed"/>
        <w:tblLook w:val="01E0" w:firstRow="1" w:lastRow="1" w:firstColumn="1" w:lastColumn="1" w:noHBand="0" w:noVBand="0"/>
      </w:tblPr>
      <w:tblGrid>
        <w:gridCol w:w="11520"/>
      </w:tblGrid>
      <w:tr w:rsidR="00392E37" w:rsidRPr="00F67944">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ID pracy metodologicznej:</w:t>
                  </w:r>
                </w:p>
              </w:tc>
              <w:tc>
                <w:tcPr>
                  <w:tcW w:w="798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46</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Symbol</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3.250</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Tytuł</w:t>
                  </w:r>
                </w:p>
              </w:tc>
              <w:tc>
                <w:tcPr>
                  <w:tcW w:w="7980" w:type="dxa"/>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Wykorzystanie danych administracyjnych do estymacji wyników reprezentacyjnego badania mikroprzedsiębiorstw dla małych domen</w:t>
                  </w: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Charakterystyka</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392E37">
                  <w:pPr>
                    <w:rPr>
                      <w:rFonts w:ascii="Fira Sans" w:hAnsi="Fira Sans"/>
                      <w:b/>
                      <w:bCs/>
                      <w:i/>
                      <w:iCs/>
                      <w:color w:val="000000"/>
                      <w:sz w:val="19"/>
                      <w:szCs w:val="19"/>
                    </w:rPr>
                  </w:pP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35"/>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Cel prowadzenia pracy</w:t>
                  </w:r>
                </w:p>
              </w:tc>
              <w:tc>
                <w:tcPr>
                  <w:tcW w:w="7980" w:type="dxa"/>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wykorzystanie nowych źródeł danych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Opis celu prowadzenia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Wykorzystanie danych pochodzących ze źródeł administracyjnych do poprawy jakości estymowanych zmiennych z badania reprezentacyjnego prowadzonego na sprawozdaniu SP-3 Sprawozdanie o działalności gospodarczej przedsiębiorstw. Weryfikacja możliwości zastąpienia niektórych informacji pozyskiwanych na sprawozdaniu poprzez bezpośrednie wykorzystanie danych administracyjnych. Redukcja obowiązków sprawozdawczych.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Uzasadnienie użyteczności - realizacja:</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xml:space="preserve">- potrzeb użytkowników </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Zakres prowadzonych prac</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Opracowanie przez jednostkę autorską GUS metodologii wykorzystania administracyjnych źródeł danych w celu osiągnięcia zamierzonych rezultatów pracy metodologicznej. Praktyczne wdrożenie przez jednostkę współautorską</w:t>
                  </w:r>
                  <w:r w:rsidR="00F37C48">
                    <w:rPr>
                      <w:rFonts w:ascii="Fira Sans" w:hAnsi="Fira Sans"/>
                      <w:color w:val="000000"/>
                      <w:sz w:val="19"/>
                      <w:szCs w:val="19"/>
                    </w:rPr>
                    <w:t xml:space="preserve"> </w:t>
                  </w:r>
                  <w:r w:rsidRPr="00F67944">
                    <w:rPr>
                      <w:rFonts w:ascii="Fira Sans" w:hAnsi="Fira Sans"/>
                      <w:color w:val="000000"/>
                      <w:sz w:val="19"/>
                      <w:szCs w:val="19"/>
                    </w:rPr>
                    <w:t>zaproponowanych przez jednostkę autorską rozwiązań. Przygotowanie raportu z przeprowadzonych działań.</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Terminy realizacji pracy</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rozpoczęcia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Lipiec 2018</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zakończenia pracy</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2019</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 Raport</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Termin i forma zastosowania w statystyce</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645148">
                  <w:pPr>
                    <w:rPr>
                      <w:rFonts w:ascii="Fira Sans" w:eastAsia="Arial" w:hAnsi="Fira Sans" w:cs="Arial"/>
                      <w:color w:val="000000"/>
                      <w:sz w:val="19"/>
                      <w:szCs w:val="19"/>
                    </w:rPr>
                  </w:pPr>
                  <w:r w:rsidRPr="00F67944">
                    <w:rPr>
                      <w:rFonts w:ascii="Fira Sans" w:eastAsia="Arial" w:hAnsi="Fira Sans" w:cs="Arial"/>
                      <w:color w:val="000000"/>
                      <w:sz w:val="19"/>
                      <w:szCs w:val="19"/>
                    </w:rPr>
                    <w:t>Grudzień 2020</w:t>
                  </w: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Opracowanie danych dla podstawowych zmiennych z badania SP-3 według przekrojów możliwych do estymacji, wyznaczonych w trakcie pracy metodologicznej.</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Źródła danych</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4" w:name="__bookmark_123"/>
                        <w:bookmarkEnd w:id="34"/>
                        <w:r w:rsidRPr="00F67944">
                          <w:rPr>
                            <w:rFonts w:ascii="Fira Sans" w:hAnsi="Fira Sans"/>
                            <w:b/>
                            <w:bCs/>
                            <w:i/>
                            <w:iCs/>
                            <w:color w:val="000000"/>
                            <w:sz w:val="19"/>
                            <w:szCs w:val="19"/>
                          </w:rPr>
                          <w:t>Istniejące źródła danych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SP-3 - sprawozdanie o działalności gospodarczej przedsiębiorstw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VAT - Baza danych o podatnikach podatku od towarów i usług</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CRP KEP - Centralny Rejestr Podmiotów - Krajowa Ewidencja Podatników</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CIT - System Informacji Podatkowych - Baza danych o podatnikach podatku dochodowego od osób prawnych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PIT - System Informacji Podatkowych - Baza danych o podatnikach podatku dochodowego od osób fizycznych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KSI ZUS - CRU - Kompleksowy System Informatyczny ZUS - Centralny Rejestr Ubezpieczonych</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KSI ZUS - CRP - Kompleksowy System Informatyczny ZUS - Centralny Rejestr Płatników Składek</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76"/>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i/>
                      <w:iCs/>
                      <w:color w:val="000000"/>
                      <w:sz w:val="19"/>
                      <w:szCs w:val="19"/>
                    </w:rPr>
                  </w:pPr>
                  <w:r w:rsidRPr="00F67944">
                    <w:rPr>
                      <w:rFonts w:ascii="Fira Sans" w:hAnsi="Fira Sans"/>
                      <w:b/>
                      <w:bCs/>
                      <w:i/>
                      <w:iCs/>
                      <w:color w:val="000000"/>
                      <w:sz w:val="19"/>
                      <w:szCs w:val="19"/>
                    </w:rPr>
                    <w:t>Okres referencyjny danych</w:t>
                  </w:r>
                </w:p>
              </w:tc>
            </w:tr>
            <w:tr w:rsidR="00392E37" w:rsidRPr="00F67944">
              <w:trPr>
                <w:trHeight w:val="253"/>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2016</w:t>
                  </w: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r>
            <w:tr w:rsidR="00392E37" w:rsidRPr="00F67944">
              <w:trPr>
                <w:trHeight w:val="322"/>
              </w:trPr>
              <w:tc>
                <w:tcPr>
                  <w:tcW w:w="11430" w:type="dxa"/>
                  <w:gridSpan w:val="2"/>
                  <w:vMerge w:val="restart"/>
                  <w:shd w:val="clear" w:color="auto" w:fill="FFFFFF"/>
                  <w:tcMar>
                    <w:top w:w="0" w:type="dxa"/>
                    <w:left w:w="0" w:type="dxa"/>
                    <w:bottom w:w="0" w:type="dxa"/>
                    <w:right w:w="0" w:type="dxa"/>
                  </w:tcMar>
                </w:tcPr>
                <w:p w:rsidR="00392E37" w:rsidRPr="00F67944" w:rsidRDefault="00645148">
                  <w:pPr>
                    <w:rPr>
                      <w:rFonts w:ascii="Fira Sans" w:hAnsi="Fira Sans"/>
                      <w:b/>
                      <w:bCs/>
                      <w:color w:val="000000"/>
                      <w:sz w:val="19"/>
                      <w:szCs w:val="19"/>
                    </w:rPr>
                  </w:pPr>
                  <w:r w:rsidRPr="00F67944">
                    <w:rPr>
                      <w:rFonts w:ascii="Fira Sans" w:hAnsi="Fira Sans"/>
                      <w:b/>
                      <w:bCs/>
                      <w:color w:val="000000"/>
                      <w:sz w:val="19"/>
                      <w:szCs w:val="19"/>
                    </w:rPr>
                    <w:t>Jednostki realizujące pracę</w:t>
                  </w: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5" w:name="__bookmark_126"/>
                        <w:bookmarkEnd w:id="35"/>
                        <w:r w:rsidRPr="00F67944">
                          <w:rPr>
                            <w:rFonts w:ascii="Fira Sans" w:hAnsi="Fira Sans"/>
                            <w:b/>
                            <w:bCs/>
                            <w:i/>
                            <w:iCs/>
                            <w:color w:val="000000"/>
                            <w:sz w:val="19"/>
                            <w:szCs w:val="19"/>
                          </w:rPr>
                          <w:t>Jednostka autorska – wiodąca</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GUS - Departament Przedsiębiorstw</w:t>
                        </w:r>
                      </w:p>
                    </w:tc>
                  </w:tr>
                </w:tbl>
                <w:p w:rsidR="00392E37" w:rsidRPr="00F67944" w:rsidRDefault="00392E37">
                  <w:pPr>
                    <w:spacing w:line="1" w:lineRule="auto"/>
                    <w:rPr>
                      <w:rFonts w:ascii="Fira Sans" w:hAnsi="Fira Sans"/>
                      <w:sz w:val="19"/>
                      <w:szCs w:val="19"/>
                    </w:rPr>
                  </w:pPr>
                </w:p>
              </w:tc>
            </w:tr>
            <w:tr w:rsidR="00392E37" w:rsidRPr="00F67944">
              <w:trPr>
                <w:trHeight w:val="144"/>
              </w:trPr>
              <w:tc>
                <w:tcPr>
                  <w:tcW w:w="3450" w:type="dxa"/>
                  <w:shd w:val="clear" w:color="auto" w:fill="FFFFFF"/>
                  <w:tcMar>
                    <w:top w:w="0" w:type="dxa"/>
                    <w:left w:w="0" w:type="dxa"/>
                    <w:bottom w:w="0" w:type="dxa"/>
                    <w:right w:w="0" w:type="dxa"/>
                  </w:tcMar>
                </w:tcPr>
                <w:p w:rsidR="00392E37" w:rsidRPr="00F67944" w:rsidRDefault="00392E37">
                  <w:pPr>
                    <w:rPr>
                      <w:rFonts w:ascii="Fira Sans" w:eastAsia="Arial" w:hAnsi="Fira Sans" w:cs="Arial"/>
                      <w:color w:val="000000"/>
                      <w:sz w:val="19"/>
                      <w:szCs w:val="19"/>
                    </w:rPr>
                  </w:pPr>
                </w:p>
              </w:tc>
              <w:tc>
                <w:tcPr>
                  <w:tcW w:w="7980" w:type="dxa"/>
                  <w:shd w:val="clear" w:color="auto" w:fill="FFFFFF"/>
                  <w:tcMar>
                    <w:top w:w="0" w:type="dxa"/>
                    <w:left w:w="0" w:type="dxa"/>
                    <w:bottom w:w="0" w:type="dxa"/>
                    <w:right w:w="0" w:type="dxa"/>
                  </w:tcMar>
                </w:tcPr>
                <w:p w:rsidR="00392E37" w:rsidRPr="00F67944" w:rsidRDefault="00392E37">
                  <w:pPr>
                    <w:spacing w:line="1" w:lineRule="auto"/>
                    <w:rPr>
                      <w:rFonts w:ascii="Fira Sans" w:hAnsi="Fira Sans"/>
                      <w:sz w:val="19"/>
                      <w:szCs w:val="19"/>
                    </w:rPr>
                  </w:pPr>
                </w:p>
              </w:tc>
            </w:tr>
            <w:tr w:rsidR="00392E37" w:rsidRPr="00F67944">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392E37" w:rsidRPr="00F67944">
                    <w:trPr>
                      <w:trHeight w:val="276"/>
                      <w:tblHeader/>
                    </w:trPr>
                    <w:tc>
                      <w:tcPr>
                        <w:tcW w:w="11190" w:type="dxa"/>
                        <w:vMerge w:val="restart"/>
                        <w:tcMar>
                          <w:top w:w="0" w:type="dxa"/>
                          <w:left w:w="0" w:type="dxa"/>
                          <w:bottom w:w="0" w:type="dxa"/>
                          <w:right w:w="0" w:type="dxa"/>
                        </w:tcMar>
                      </w:tcPr>
                      <w:p w:rsidR="00392E37" w:rsidRPr="00F67944" w:rsidRDefault="00645148">
                        <w:pPr>
                          <w:rPr>
                            <w:rFonts w:ascii="Fira Sans" w:hAnsi="Fira Sans"/>
                            <w:b/>
                            <w:bCs/>
                            <w:i/>
                            <w:iCs/>
                            <w:color w:val="000000"/>
                            <w:sz w:val="19"/>
                            <w:szCs w:val="19"/>
                          </w:rPr>
                        </w:pPr>
                        <w:bookmarkStart w:id="36" w:name="__bookmark_127"/>
                        <w:bookmarkEnd w:id="36"/>
                        <w:r w:rsidRPr="00F67944">
                          <w:rPr>
                            <w:rFonts w:ascii="Fira Sans" w:hAnsi="Fira Sans"/>
                            <w:b/>
                            <w:bCs/>
                            <w:i/>
                            <w:iCs/>
                            <w:color w:val="000000"/>
                            <w:sz w:val="19"/>
                            <w:szCs w:val="19"/>
                          </w:rPr>
                          <w:t>Jednostka/i współautorskie</w:t>
                        </w:r>
                      </w:p>
                    </w:tc>
                  </w:tr>
                  <w:tr w:rsidR="00392E37" w:rsidRPr="00F67944">
                    <w:trPr>
                      <w:trHeight w:val="253"/>
                    </w:trPr>
                    <w:tc>
                      <w:tcPr>
                        <w:tcW w:w="11190" w:type="dxa"/>
                        <w:vMerge w:val="restart"/>
                        <w:tcMar>
                          <w:top w:w="0" w:type="dxa"/>
                          <w:left w:w="0" w:type="dxa"/>
                          <w:bottom w:w="0" w:type="dxa"/>
                          <w:right w:w="0" w:type="dxa"/>
                        </w:tcMar>
                      </w:tcPr>
                      <w:p w:rsidR="00392E37" w:rsidRPr="00F67944" w:rsidRDefault="00645148">
                        <w:pPr>
                          <w:rPr>
                            <w:rFonts w:ascii="Fira Sans" w:hAnsi="Fira Sans"/>
                            <w:color w:val="000000"/>
                            <w:sz w:val="19"/>
                            <w:szCs w:val="19"/>
                          </w:rPr>
                        </w:pPr>
                        <w:r w:rsidRPr="00F67944">
                          <w:rPr>
                            <w:rFonts w:ascii="Fira Sans" w:hAnsi="Fira Sans"/>
                            <w:color w:val="000000"/>
                            <w:sz w:val="19"/>
                            <w:szCs w:val="19"/>
                          </w:rPr>
                          <w:t>Urząd Statystyczny w Łodzi</w:t>
                        </w:r>
                      </w:p>
                    </w:tc>
                  </w:tr>
                </w:tbl>
                <w:p w:rsidR="00392E37" w:rsidRPr="00F67944" w:rsidRDefault="00392E37">
                  <w:pPr>
                    <w:spacing w:line="1" w:lineRule="auto"/>
                    <w:rPr>
                      <w:rFonts w:ascii="Fira Sans" w:hAnsi="Fira Sans"/>
                      <w:sz w:val="19"/>
                      <w:szCs w:val="19"/>
                    </w:rPr>
                  </w:pPr>
                </w:p>
              </w:tc>
            </w:tr>
          </w:tbl>
          <w:p w:rsidR="00392E37" w:rsidRPr="00F67944" w:rsidRDefault="00392E37">
            <w:pPr>
              <w:spacing w:line="1" w:lineRule="auto"/>
              <w:rPr>
                <w:rFonts w:ascii="Fira Sans" w:hAnsi="Fira Sans"/>
                <w:sz w:val="19"/>
                <w:szCs w:val="19"/>
              </w:rPr>
            </w:pPr>
          </w:p>
        </w:tc>
      </w:tr>
    </w:tbl>
    <w:p w:rsidR="00645148" w:rsidRPr="00F67944" w:rsidRDefault="00645148">
      <w:pPr>
        <w:rPr>
          <w:rFonts w:ascii="Fira Sans" w:hAnsi="Fira Sans"/>
          <w:sz w:val="19"/>
          <w:szCs w:val="19"/>
        </w:rPr>
      </w:pPr>
    </w:p>
    <w:sectPr w:rsidR="00645148" w:rsidRPr="00F67944" w:rsidSect="00392E37">
      <w:headerReference w:type="default" r:id="rId34"/>
      <w:footerReference w:type="default" r:id="rId35"/>
      <w:pgSz w:w="12240" w:h="15840"/>
      <w:pgMar w:top="360" w:right="360" w:bottom="360" w:left="360" w:header="360" w:footer="3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CBA" w:rsidRDefault="00DE3CBA" w:rsidP="00392E37">
      <w:r>
        <w:separator/>
      </w:r>
    </w:p>
  </w:endnote>
  <w:endnote w:type="continuationSeparator" w:id="0">
    <w:p w:rsidR="00DE3CBA" w:rsidRDefault="00DE3CBA" w:rsidP="0039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rsidP="00645148"/>
        <w:tbl>
          <w:tblP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rsidP="00645148"/>
              <w:p w:rsidR="00645148" w:rsidRDefault="00645148" w:rsidP="00645148"/>
            </w:tc>
          </w:tr>
        </w:tbl>
        <w:p w:rsidR="00645148" w:rsidRDefault="00645148" w:rsidP="00645148"/>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hidden/>
      </w:trPr>
      <w:tc>
        <w:tcPr>
          <w:tcW w:w="11735" w:type="dxa"/>
        </w:tcPr>
        <w:p w:rsidR="00645148" w:rsidRDefault="00645148">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645148">
            <w:tc>
              <w:tcPr>
                <w:tcW w:w="11520" w:type="dxa"/>
                <w:tcMar>
                  <w:top w:w="0" w:type="dxa"/>
                  <w:left w:w="0" w:type="dxa"/>
                  <w:bottom w:w="0" w:type="dxa"/>
                  <w:right w:w="0" w:type="dxa"/>
                </w:tcMar>
              </w:tcPr>
              <w:p w:rsidR="00645148" w:rsidRDefault="00645148">
                <w:pPr>
                  <w:spacing w:line="1" w:lineRule="auto"/>
                </w:pPr>
              </w:p>
            </w:tc>
          </w:tr>
        </w:tbl>
        <w:p w:rsidR="00645148" w:rsidRDefault="00645148">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CBA" w:rsidRDefault="00DE3CBA" w:rsidP="00392E37">
      <w:r>
        <w:separator/>
      </w:r>
    </w:p>
  </w:footnote>
  <w:footnote w:type="continuationSeparator" w:id="0">
    <w:p w:rsidR="00DE3CBA" w:rsidRDefault="00DE3CBA" w:rsidP="00392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rsidP="00645148"/>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645148">
      <w:trPr>
        <w:trHeight w:val="720"/>
      </w:trPr>
      <w:tc>
        <w:tcPr>
          <w:tcW w:w="11735" w:type="dxa"/>
        </w:tcPr>
        <w:p w:rsidR="00645148" w:rsidRDefault="00645148">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A524C"/>
    <w:multiLevelType w:val="hybridMultilevel"/>
    <w:tmpl w:val="9E828834"/>
    <w:lvl w:ilvl="0" w:tplc="75165B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37"/>
    <w:rsid w:val="00197BF7"/>
    <w:rsid w:val="001B3B05"/>
    <w:rsid w:val="00386C47"/>
    <w:rsid w:val="00392E37"/>
    <w:rsid w:val="003E543C"/>
    <w:rsid w:val="00464F39"/>
    <w:rsid w:val="0049464D"/>
    <w:rsid w:val="00502555"/>
    <w:rsid w:val="005A4375"/>
    <w:rsid w:val="005D52FC"/>
    <w:rsid w:val="006042E7"/>
    <w:rsid w:val="00645148"/>
    <w:rsid w:val="00671761"/>
    <w:rsid w:val="00816922"/>
    <w:rsid w:val="008F0C68"/>
    <w:rsid w:val="008F542C"/>
    <w:rsid w:val="00941D0B"/>
    <w:rsid w:val="00AA23CF"/>
    <w:rsid w:val="00AC7385"/>
    <w:rsid w:val="00B15E24"/>
    <w:rsid w:val="00B4362F"/>
    <w:rsid w:val="00B657AB"/>
    <w:rsid w:val="00C40099"/>
    <w:rsid w:val="00CE387A"/>
    <w:rsid w:val="00D6090D"/>
    <w:rsid w:val="00D9383C"/>
    <w:rsid w:val="00DE3CBA"/>
    <w:rsid w:val="00F37C48"/>
    <w:rsid w:val="00F67944"/>
    <w:rsid w:val="00F8671E"/>
    <w:rsid w:val="00FA3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5F7E6-0408-4B85-B367-0D4B7AC9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4">
    <w:name w:val="toc 4"/>
    <w:autoRedefine/>
    <w:rsid w:val="009B3C8F"/>
  </w:style>
  <w:style w:type="character" w:styleId="Hipercze">
    <w:name w:val="Hyperlink"/>
    <w:rsid w:val="00392E37"/>
    <w:rPr>
      <w:color w:val="0000FF"/>
      <w:u w:val="single"/>
    </w:rPr>
  </w:style>
  <w:style w:type="paragraph" w:styleId="Akapitzlist">
    <w:name w:val="List Paragraph"/>
    <w:basedOn w:val="Normalny"/>
    <w:qFormat/>
    <w:rsid w:val="00AC7385"/>
    <w:pPr>
      <w:ind w:left="720"/>
      <w:contextualSpacing/>
    </w:pPr>
    <w:rPr>
      <w:rFonts w:eastAsia="Arial"/>
      <w:i/>
      <w:color w:val="000000"/>
      <w:sz w:val="36"/>
      <w:szCs w:val="36"/>
      <w:lang w:eastAsia="zh-CN"/>
    </w:rPr>
  </w:style>
  <w:style w:type="paragraph" w:styleId="Tekstkomentarza">
    <w:name w:val="annotation text"/>
    <w:basedOn w:val="Normalny"/>
    <w:link w:val="TekstkomentarzaZnak"/>
    <w:rsid w:val="00AC7385"/>
    <w:pPr>
      <w:widowControl w:val="0"/>
      <w:jc w:val="both"/>
    </w:pPr>
    <w:rPr>
      <w:rFonts w:ascii="Arial" w:eastAsia="Arial" w:hAnsi="Arial" w:cs="Arial"/>
      <w:i/>
      <w:color w:val="000000"/>
      <w:sz w:val="36"/>
      <w:szCs w:val="36"/>
    </w:rPr>
  </w:style>
  <w:style w:type="character" w:customStyle="1" w:styleId="TekstkomentarzaZnak">
    <w:name w:val="Tekst komentarza Znak"/>
    <w:link w:val="Tekstkomentarza"/>
    <w:rsid w:val="00AC7385"/>
    <w:rPr>
      <w:rFonts w:ascii="Arial" w:eastAsia="Arial" w:hAnsi="Arial" w:cs="Arial"/>
      <w:i/>
      <w:color w:val="000000"/>
      <w:sz w:val="36"/>
      <w:szCs w:val="36"/>
    </w:rPr>
  </w:style>
  <w:style w:type="paragraph" w:styleId="Tekstpodstawowy3">
    <w:name w:val="Body Text 3"/>
    <w:basedOn w:val="Normalny"/>
    <w:link w:val="Tekstpodstawowy3Znak"/>
    <w:rsid w:val="00AC7385"/>
    <w:pPr>
      <w:widowControl w:val="0"/>
      <w:autoSpaceDE w:val="0"/>
      <w:autoSpaceDN w:val="0"/>
      <w:adjustRightInd w:val="0"/>
      <w:spacing w:after="120"/>
    </w:pPr>
    <w:rPr>
      <w:rFonts w:ascii="Arial" w:eastAsia="Arial" w:hAnsi="Arial" w:cs="Arial"/>
      <w:i/>
      <w:color w:val="000000"/>
      <w:sz w:val="16"/>
      <w:szCs w:val="16"/>
    </w:rPr>
  </w:style>
  <w:style w:type="character" w:customStyle="1" w:styleId="Tekstpodstawowy3Znak">
    <w:name w:val="Tekst podstawowy 3 Znak"/>
    <w:link w:val="Tekstpodstawowy3"/>
    <w:rsid w:val="00AC7385"/>
    <w:rPr>
      <w:rFonts w:ascii="Arial" w:eastAsia="Arial" w:hAnsi="Arial" w:cs="Arial"/>
      <w: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7017</Words>
  <Characters>42107</Characters>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49026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Prace metodologiczne 2018</dc:title>
  <dc:subject/>
  <dc:creator>Główny Urząd Statystyczny</dc:creator>
  <cp:keywords/>
  <dc:description/>
  <dcterms:created xsi:type="dcterms:W3CDTF">2018-04-18T08:03:00Z</dcterms:created>
  <dcterms:modified xsi:type="dcterms:W3CDTF">2018-04-25T08:14:00Z</dcterms:modified>
</cp:coreProperties>
</file>