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5795"/>
        <w:gridCol w:w="2741"/>
        <w:gridCol w:w="566"/>
      </w:tblGrid>
      <w:tr w:rsidR="00541D8E" w:rsidRPr="00341A3C" w:rsidTr="00096D77">
        <w:trPr>
          <w:cantSplit/>
          <w:jc w:val="center"/>
        </w:trPr>
        <w:tc>
          <w:tcPr>
            <w:tcW w:w="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</w:tcPr>
          <w:p w:rsidR="00541D8E" w:rsidRPr="00341A3C" w:rsidRDefault="00541D8E" w:rsidP="00E17A9E">
            <w:pPr>
              <w:jc w:val="both"/>
              <w:rPr>
                <w:rFonts w:eastAsia="Arial"/>
                <w:i/>
                <w:color w:val="000000"/>
                <w:sz w:val="36"/>
                <w:szCs w:val="36"/>
                <w:lang w:val="pl-PL" w:eastAsia="pl-PL"/>
              </w:rPr>
            </w:pPr>
          </w:p>
        </w:tc>
        <w:tc>
          <w:tcPr>
            <w:tcW w:w="853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:rsidR="00541D8E" w:rsidRPr="00341A3C" w:rsidRDefault="00541D8E" w:rsidP="00E17A9E">
            <w:pPr>
              <w:jc w:val="both"/>
              <w:rPr>
                <w:lang w:val="pl-PL" w:eastAsia="pl-PL"/>
              </w:rPr>
            </w:pPr>
            <w:bookmarkStart w:id="0" w:name="_GoBack"/>
            <w:bookmarkEnd w:id="0"/>
          </w:p>
        </w:tc>
        <w:tc>
          <w:tcPr>
            <w:tcW w:w="5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</w:tcPr>
          <w:p w:rsidR="00541D8E" w:rsidRPr="00341A3C" w:rsidRDefault="00541D8E" w:rsidP="00E17A9E">
            <w:pPr>
              <w:jc w:val="both"/>
              <w:rPr>
                <w:lang w:val="pl-PL" w:eastAsia="pl-PL"/>
              </w:rPr>
            </w:pPr>
          </w:p>
        </w:tc>
      </w:tr>
      <w:tr w:rsidR="00341A3C" w:rsidRPr="00341A3C" w:rsidTr="00685ABE">
        <w:trPr>
          <w:cantSplit/>
          <w:jc w:val="center"/>
        </w:trPr>
        <w:tc>
          <w:tcPr>
            <w:tcW w:w="537" w:type="dxa"/>
            <w:tcBorders>
              <w:bottom w:val="nil"/>
              <w:right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rFonts w:eastAsia="Arial"/>
                <w:i/>
                <w:color w:val="000000"/>
                <w:sz w:val="36"/>
                <w:szCs w:val="36"/>
                <w:lang w:val="pl-PL" w:eastAsia="pl-PL"/>
              </w:rPr>
            </w:pPr>
            <w:bookmarkStart w:id="1" w:name="__bookmark_1"/>
            <w:bookmarkEnd w:id="1"/>
          </w:p>
        </w:tc>
        <w:tc>
          <w:tcPr>
            <w:tcW w:w="5795" w:type="dxa"/>
            <w:tcBorders>
              <w:left w:val="nil"/>
              <w:right w:val="nil"/>
            </w:tcBorders>
            <w:shd w:val="pct20" w:color="000000" w:fill="FFFFFF"/>
          </w:tcPr>
          <w:p w:rsidR="00341A3C" w:rsidRPr="00786D47" w:rsidRDefault="00341A3C" w:rsidP="00E17A9E">
            <w:pPr>
              <w:jc w:val="both"/>
              <w:rPr>
                <w:b/>
                <w:sz w:val="19"/>
                <w:lang w:val="pl-PL" w:eastAsia="pl-PL"/>
              </w:rPr>
            </w:pPr>
          </w:p>
          <w:p w:rsidR="00341A3C" w:rsidRPr="00786D47" w:rsidRDefault="00341A3C" w:rsidP="00E17A9E">
            <w:pPr>
              <w:jc w:val="both"/>
              <w:rPr>
                <w:b/>
                <w:sz w:val="19"/>
                <w:lang w:val="pl-PL" w:eastAsia="pl-PL"/>
              </w:rPr>
            </w:pPr>
          </w:p>
          <w:p w:rsidR="00341A3C" w:rsidRPr="00341A3C" w:rsidRDefault="00341A3C" w:rsidP="00E17A9E">
            <w:pPr>
              <w:jc w:val="both"/>
              <w:rPr>
                <w:b/>
                <w:lang w:val="pl-PL" w:eastAsia="pl-PL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  <w:tc>
          <w:tcPr>
            <w:tcW w:w="566" w:type="dxa"/>
            <w:tcBorders>
              <w:left w:val="nil"/>
              <w:bottom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</w:tr>
      <w:tr w:rsidR="00341A3C" w:rsidRPr="00341A3C" w:rsidTr="00685ABE">
        <w:trPr>
          <w:cantSplit/>
          <w:trHeight w:val="616"/>
          <w:jc w:val="center"/>
        </w:trPr>
        <w:tc>
          <w:tcPr>
            <w:tcW w:w="537" w:type="dxa"/>
            <w:tcBorders>
              <w:top w:val="nil"/>
              <w:bottom w:val="nil"/>
            </w:tcBorders>
            <w:shd w:val="pct20" w:color="000000" w:fill="FFFFFF"/>
          </w:tcPr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</w:tc>
        <w:tc>
          <w:tcPr>
            <w:tcW w:w="5795" w:type="dxa"/>
            <w:tcBorders>
              <w:top w:val="nil"/>
              <w:bottom w:val="nil"/>
              <w:right w:val="nil"/>
            </w:tcBorders>
          </w:tcPr>
          <w:p w:rsidR="00341A3C" w:rsidRPr="00341A3C" w:rsidRDefault="00341A3C" w:rsidP="00E17A9E">
            <w:pPr>
              <w:jc w:val="both"/>
              <w:rPr>
                <w:sz w:val="6"/>
                <w:szCs w:val="6"/>
                <w:lang w:val="pl-PL" w:eastAsia="pl-PL"/>
              </w:rPr>
            </w:pPr>
          </w:p>
          <w:p w:rsidR="00341A3C" w:rsidRPr="00341A3C" w:rsidRDefault="00341A3C" w:rsidP="00E17A9E">
            <w:pPr>
              <w:jc w:val="both"/>
              <w:rPr>
                <w:rFonts w:eastAsia="Arial"/>
                <w:i/>
                <w:color w:val="000000"/>
                <w:sz w:val="36"/>
                <w:szCs w:val="36"/>
                <w:lang w:val="pl-PL" w:eastAsia="pl-PL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</w:tcBorders>
          </w:tcPr>
          <w:p w:rsidR="00341A3C" w:rsidRPr="00341A3C" w:rsidRDefault="00341A3C" w:rsidP="00E17A9E">
            <w:pPr>
              <w:ind w:left="215"/>
              <w:jc w:val="both"/>
              <w:rPr>
                <w:i/>
                <w:iCs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</w:tr>
      <w:tr w:rsidR="00341A3C" w:rsidRPr="003402C3" w:rsidTr="00685ABE">
        <w:trPr>
          <w:cantSplit/>
          <w:jc w:val="center"/>
        </w:trPr>
        <w:tc>
          <w:tcPr>
            <w:tcW w:w="537" w:type="dxa"/>
            <w:tcBorders>
              <w:top w:val="nil"/>
              <w:bottom w:val="nil"/>
            </w:tcBorders>
            <w:shd w:val="pct20" w:color="000000" w:fill="FFFFFF"/>
          </w:tcPr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</w:tc>
        <w:tc>
          <w:tcPr>
            <w:tcW w:w="8536" w:type="dxa"/>
            <w:gridSpan w:val="2"/>
            <w:tcBorders>
              <w:top w:val="nil"/>
              <w:bottom w:val="nil"/>
            </w:tcBorders>
          </w:tcPr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  <w:r w:rsidRPr="00341A3C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pl-PL" w:eastAsia="pl-PL"/>
              </w:rPr>
              <w:drawing>
                <wp:inline distT="0" distB="0" distL="0" distR="0">
                  <wp:extent cx="771525" cy="381000"/>
                  <wp:effectExtent l="0" t="0" r="9525" b="0"/>
                  <wp:docPr id="4" name="Obraz 1" descr="cid:image001.png@01D4ACBE.CA417C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1.png@01D4ACBE.CA417C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A3C" w:rsidRPr="00AF6830" w:rsidRDefault="00341A3C" w:rsidP="00AF6830">
            <w:pPr>
              <w:spacing w:before="100" w:after="100" w:line="276" w:lineRule="auto"/>
              <w:ind w:left="5176"/>
              <w:jc w:val="both"/>
              <w:rPr>
                <w:sz w:val="19"/>
                <w:lang w:val="pl-PL" w:eastAsia="pl-PL"/>
              </w:rPr>
            </w:pPr>
          </w:p>
          <w:p w:rsidR="007A47A4" w:rsidRDefault="007A47A4" w:rsidP="00E17A9E">
            <w:pPr>
              <w:spacing w:before="360"/>
              <w:jc w:val="center"/>
              <w:rPr>
                <w:b/>
                <w:bCs/>
                <w:sz w:val="56"/>
                <w:szCs w:val="56"/>
                <w:lang w:val="pl-PL" w:eastAsia="pl-PL"/>
              </w:rPr>
            </w:pPr>
          </w:p>
          <w:p w:rsidR="00E32C59" w:rsidRPr="00341A3C" w:rsidRDefault="00E32C59" w:rsidP="00E17A9E">
            <w:pPr>
              <w:spacing w:before="360"/>
              <w:jc w:val="center"/>
              <w:rPr>
                <w:b/>
                <w:bCs/>
                <w:sz w:val="56"/>
                <w:szCs w:val="56"/>
                <w:lang w:val="pl-PL" w:eastAsia="pl-PL"/>
              </w:rPr>
            </w:pPr>
          </w:p>
          <w:p w:rsidR="00341A3C" w:rsidRPr="00341A3C" w:rsidRDefault="00341A3C" w:rsidP="00E17A9E">
            <w:pPr>
              <w:spacing w:before="360"/>
              <w:jc w:val="center"/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</w:pPr>
            <w:r w:rsidRPr="00341A3C"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  <w:t>Plan prac</w:t>
            </w:r>
          </w:p>
          <w:p w:rsidR="00341A3C" w:rsidRPr="00341A3C" w:rsidRDefault="00341A3C" w:rsidP="00E17A9E">
            <w:pPr>
              <w:spacing w:before="360"/>
              <w:jc w:val="center"/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</w:pPr>
            <w:r w:rsidRPr="00341A3C"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  <w:t>metodologicznych</w:t>
            </w:r>
            <w:r w:rsidR="003001CB"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  <w:t xml:space="preserve"> na</w:t>
            </w:r>
          </w:p>
          <w:p w:rsidR="00341A3C" w:rsidRPr="00341A3C" w:rsidRDefault="00341A3C" w:rsidP="00E17A9E">
            <w:pPr>
              <w:spacing w:before="360"/>
              <w:jc w:val="center"/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</w:pPr>
            <w:r w:rsidRPr="00341A3C">
              <w:rPr>
                <w:rFonts w:ascii="Fira Sans" w:hAnsi="Fira Sans"/>
                <w:b/>
                <w:bCs/>
                <w:sz w:val="44"/>
                <w:szCs w:val="44"/>
                <w:lang w:val="pl-PL" w:eastAsia="pl-PL"/>
              </w:rPr>
              <w:t>2019</w:t>
            </w: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AF6830" w:rsidRDefault="00AF6830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AF6830" w:rsidRDefault="00AF6830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AF6830" w:rsidRDefault="00AF6830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AF6830" w:rsidRDefault="00AF6830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AF6830" w:rsidRDefault="00AF6830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AF6830" w:rsidRDefault="00AF6830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  <w:p w:rsidR="00341A3C" w:rsidRPr="00341A3C" w:rsidRDefault="00341A3C" w:rsidP="00E17A9E">
            <w:pPr>
              <w:jc w:val="both"/>
              <w:rPr>
                <w:rFonts w:ascii="Fira Sans" w:hAnsi="Fira Sans"/>
                <w:b/>
                <w:bCs/>
                <w:sz w:val="19"/>
                <w:szCs w:val="19"/>
                <w:lang w:val="pl-PL" w:eastAsia="pl-PL"/>
              </w:rPr>
            </w:pPr>
          </w:p>
          <w:p w:rsidR="00341A3C" w:rsidRPr="00786D47" w:rsidRDefault="00341A3C" w:rsidP="00AF6830">
            <w:pPr>
              <w:spacing w:before="100" w:after="100" w:line="276" w:lineRule="auto"/>
              <w:jc w:val="center"/>
              <w:rPr>
                <w:i/>
                <w:iCs/>
                <w:sz w:val="19"/>
                <w:lang w:val="pl-PL" w:eastAsia="pl-PL"/>
              </w:rPr>
            </w:pPr>
            <w:r w:rsidRPr="00AF6830">
              <w:rPr>
                <w:rFonts w:ascii="Fira Sans" w:hAnsi="Fira Sans"/>
                <w:iCs/>
                <w:sz w:val="19"/>
                <w:szCs w:val="19"/>
                <w:lang w:val="pl-PL" w:eastAsia="pl-PL"/>
              </w:rPr>
              <w:t>Warszawa, grudzień 2019 r</w:t>
            </w:r>
            <w:r w:rsidR="003001CB" w:rsidRPr="00AF6830">
              <w:rPr>
                <w:rFonts w:ascii="Fira Sans" w:hAnsi="Fira Sans"/>
                <w:iCs/>
                <w:sz w:val="19"/>
                <w:szCs w:val="19"/>
                <w:lang w:val="pl-PL" w:eastAsia="pl-PL"/>
              </w:rPr>
              <w:t xml:space="preserve">. </w:t>
            </w:r>
          </w:p>
          <w:p w:rsidR="00341A3C" w:rsidRPr="00341A3C" w:rsidRDefault="00341A3C" w:rsidP="00E17A9E">
            <w:pPr>
              <w:keepNext/>
              <w:jc w:val="both"/>
              <w:rPr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</w:tr>
      <w:tr w:rsidR="00341A3C" w:rsidRPr="003402C3" w:rsidTr="00685ABE">
        <w:trPr>
          <w:cantSplit/>
          <w:jc w:val="center"/>
        </w:trPr>
        <w:tc>
          <w:tcPr>
            <w:tcW w:w="537" w:type="dxa"/>
            <w:tcBorders>
              <w:top w:val="nil"/>
              <w:right w:val="nil"/>
            </w:tcBorders>
            <w:shd w:val="pct20" w:color="000000" w:fill="FFFFFF"/>
          </w:tcPr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  <w:r w:rsidRPr="00AF6830">
              <w:rPr>
                <w:sz w:val="19"/>
                <w:lang w:val="pl-PL" w:eastAsia="pl-PL"/>
              </w:rPr>
              <w:br w:type="page"/>
            </w:r>
          </w:p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  <w:tc>
          <w:tcPr>
            <w:tcW w:w="5795" w:type="dxa"/>
            <w:tcBorders>
              <w:left w:val="nil"/>
              <w:right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pct20" w:color="000000" w:fill="FFFFFF"/>
          </w:tcPr>
          <w:p w:rsidR="00341A3C" w:rsidRPr="00341A3C" w:rsidRDefault="00341A3C" w:rsidP="00E17A9E">
            <w:pPr>
              <w:jc w:val="both"/>
              <w:rPr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</w:tcBorders>
            <w:shd w:val="pct20" w:color="000000" w:fill="FFFFFF"/>
          </w:tcPr>
          <w:p w:rsidR="00341A3C" w:rsidRPr="00AF6830" w:rsidRDefault="00341A3C" w:rsidP="00AF6830">
            <w:pPr>
              <w:spacing w:before="100" w:after="100" w:line="276" w:lineRule="auto"/>
              <w:jc w:val="both"/>
              <w:rPr>
                <w:sz w:val="19"/>
                <w:lang w:val="pl-PL" w:eastAsia="pl-PL"/>
              </w:rPr>
            </w:pPr>
          </w:p>
        </w:tc>
      </w:tr>
    </w:tbl>
    <w:p w:rsidR="00341A3C" w:rsidRPr="00AF6830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lastRenderedPageBreak/>
        <w:t>Realizacja przez statystykę publiczną zadań określanych w rocznych programach badań statystycznych wymaga właściwego przygotowania metodologicznego każdego tematu badania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Prace metodologiczne są integralnym elementem tematyki programowej, niezbędnym do realizacji szczególnie nowych zamierzeń programowych, jak również do stałego doskonalenia dotychczas stosowanych metod badawczych w badaniach kontynuowanych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Stanowią podstawę rozwoju i efektywnej realizacji badań statystycznych statystyki publicznej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Tym samym umożliwiają statystyce wykonywanie obecnych zadań oraz podejmowanie nowych wyzwań związanych z tworzeniem systemu informacji statystycznych odpowiadającego aktualnym potrzebom informacyjnym społeczeństwa i państwa oraz zobowiązaniom międzynarodowym Polski w zakresie dostarczania statystyk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.</w:t>
      </w:r>
    </w:p>
    <w:p w:rsidR="00341A3C" w:rsidRPr="00AF6830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Prowadzenie prac metodologicznych zwłaszcza doskonalących jakość badań, należy do stałych zadań realizowanych przez służby statystyki publicznej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Podyktowane to jest złożonością systemu informacji statystycznej, bardzo obszernym zakresem tematycznym, koniecznością korzystania z wielu różnorodnych źródeł danych, a także powiązaniem tego systemu z infrastrukturą informacyjną i organizacyjną państwa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.</w:t>
      </w:r>
    </w:p>
    <w:p w:rsidR="00341A3C" w:rsidRPr="00AF6830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Problematyka prac metodologicznych ma na celu dostosowywanie tematyki badań statystycznych do stale zachodzących w kraju przemian społeczno-gospodarczych, a także do obowiązków wynikających z tytułu członkostwa w UE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Powstawanie nowych zjawisk a także tworzenie się nowych struktur społecznych i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gospodarczych wymaga ich poznania przez obserwację statystyczną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Ulegają zmianie, a właściwie ciągle rosną potrzeby użytkowników danych statystycznych, co wymusza modyfikację istniejących i prowadzenie nowych badań statystycznych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W tym zakresie również dokonuje się transformacja metodologii badań statystycznych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Jest ona związana ze standaryzacją pojęć, definicji, klasyfikacji, rozwojem i wzbogacaniem metod obserwacji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Transformacja statystyki to nie tylko modyfikacja metodologii badań, ale także konieczność określania przyszłych potrzeb użytkowników, ukierunkowanie statystyki na zbieranie danych pozwalających na tworzenie nowoczesnych informacji statystycznych, w tym umożliwiającej przewidywanie i prognozowanie zjawisk i procesów społeczno-gospodarczych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Problematyka prac metodologicznych określa także ważniejsze kierunki zamierzeń programowych statystyki publicznej w następnych latach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Ich zakres uzależniony jest często od rodzaju tematyki planowanej do badania, stąd też proces ich przeprowadzenia może być rozłożony na różne okresy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.</w:t>
      </w:r>
    </w:p>
    <w:p w:rsidR="00341A3C" w:rsidRPr="00AF6830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Metodologia</w:t>
      </w:r>
      <w:r w:rsidR="00A93453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 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badań statystycznych jest zazwyczaj przygotowywana również z udziałem ekspertów ze środowisk naukowych, którzy wnoszą znaczący wkład w jej doskonalenie oraz przyczyniają się do utrzymywania wysokiego poziomu metodologicznego badań prowadzonych przez polską statystykę publiczną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Współpraca ze środowiskiem naukowym jest realizacją Zasady 7 „Rzetelna metodologia” Europejskiego Kodeksu Praktyk Statystycznych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</w:p>
    <w:p w:rsidR="00341A3C" w:rsidRPr="00AF6830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Eksperci naukowi, wchodzący w skład Komisji Metodologicznej, stanowiącej organ opiniodawczo-doradczy Prezesa Głównego Urzędu Statystycznego, realizują zadania postawione Komisji, w tym m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in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dokonują identyfikacji problemów metodologicznych związanych z rozwojem systemu statystyki publicznej w aspekcie programowym, organizacyjnym </w:t>
      </w:r>
      <w:r w:rsidR="008538DF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i 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technologicznym, prowadzą przeglądy metodologii badań statystycznych, standardów klasyfikacyjnych i rejestrów, sukcesywnie opiniują metodologię poszczególnych obszarów badań statystycznych, opiniują rozwiązania i zmiany metodologiczne w prowadzonych badaniach statystycznych, w szczególności w świetle potrzeb krajowych i zobowiązań międzynarodowych, opiniują metodologię nowych badań statystycznych, przedkładają propozycje nowych prac metodologicznych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Służąc swoją wiedzą i doświadczeniem, przyczyniają się do podnoszenia jakości informacji statystycznych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</w:p>
    <w:p w:rsidR="00341A3C" w:rsidRPr="00AF6830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Przyjmuje się, że realizowane prace metodologiczne będą prowadzone w sposób zapewniający poprawność metodologiczną i wymaganą jakość informacji, przy możliwie najniższych kosztach i bez zbędnego obciążania obowiązkami sprawozdawczymi podmiotów przekazujących dane dla celów statystycznych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 xml:space="preserve">. </w:t>
      </w:r>
    </w:p>
    <w:p w:rsidR="00341A3C" w:rsidRDefault="00341A3C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  <w:r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Rzetelne przygotowanie metodologiczne badań zapewnia powodzenie w ich przeprowadzeniu, a tym samym pozwala sprostać zadaniom stawianym statystyce przez nowoczesne państwo i społeczeństwo</w:t>
      </w:r>
      <w:r w:rsidR="003001CB" w:rsidRPr="00AF6830">
        <w:rPr>
          <w:rFonts w:ascii="Fira Sans" w:eastAsiaTheme="minorHAnsi" w:hAnsi="Fira Sans" w:cstheme="minorBidi"/>
          <w:sz w:val="19"/>
          <w:szCs w:val="19"/>
          <w:lang w:val="pl-PL" w:eastAsia="en-US"/>
        </w:rPr>
        <w:t>.</w:t>
      </w:r>
    </w:p>
    <w:p w:rsidR="0042593B" w:rsidRDefault="0042593B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</w:p>
    <w:p w:rsidR="00E32C59" w:rsidRDefault="00E32C59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</w:p>
    <w:p w:rsidR="00541D8E" w:rsidRDefault="00541D8E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</w:p>
    <w:p w:rsidR="00541D8E" w:rsidRDefault="00541D8E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</w:p>
    <w:p w:rsidR="00541D8E" w:rsidRDefault="00541D8E" w:rsidP="00AF6830">
      <w:pPr>
        <w:spacing w:before="100" w:after="100" w:line="276" w:lineRule="auto"/>
        <w:jc w:val="both"/>
        <w:rPr>
          <w:rFonts w:ascii="Fira Sans" w:eastAsiaTheme="minorHAnsi" w:hAnsi="Fira Sans" w:cstheme="minorBidi"/>
          <w:sz w:val="19"/>
          <w:szCs w:val="19"/>
          <w:lang w:val="pl-PL" w:eastAsia="en-US"/>
        </w:rPr>
      </w:pPr>
    </w:p>
    <w:p w:rsidR="00C00B2C" w:rsidRDefault="00C00B2C" w:rsidP="00DA57BC">
      <w:pPr>
        <w:spacing w:after="160" w:line="259" w:lineRule="auto"/>
        <w:rPr>
          <w:rFonts w:ascii="Fira Sans" w:eastAsiaTheme="minorHAnsi" w:hAnsi="Fira Sans" w:cstheme="minorBidi"/>
          <w:b/>
          <w:sz w:val="19"/>
          <w:szCs w:val="19"/>
          <w:lang w:val="pl-PL" w:eastAsia="en-US"/>
        </w:rPr>
      </w:pPr>
      <w:r>
        <w:rPr>
          <w:rFonts w:ascii="Fira Sans" w:eastAsiaTheme="minorHAnsi" w:hAnsi="Fira Sans" w:cstheme="minorBidi"/>
          <w:b/>
          <w:sz w:val="19"/>
          <w:szCs w:val="19"/>
          <w:lang w:val="pl-PL" w:eastAsia="en-US"/>
        </w:rPr>
        <w:lastRenderedPageBreak/>
        <w:t>WYKAZ</w:t>
      </w:r>
      <w:r w:rsidRPr="00341A3C">
        <w:rPr>
          <w:rFonts w:ascii="Fira Sans" w:eastAsiaTheme="minorHAnsi" w:hAnsi="Fira Sans" w:cstheme="minorBidi"/>
          <w:b/>
          <w:sz w:val="19"/>
          <w:szCs w:val="19"/>
          <w:lang w:val="pl-PL" w:eastAsia="en-US"/>
        </w:rPr>
        <w:t xml:space="preserve"> PRAC METODOLOGICZNYCH NA 2019 r.</w:t>
      </w:r>
    </w:p>
    <w:tbl>
      <w:tblPr>
        <w:tblW w:w="4949" w:type="pct"/>
        <w:tblLayout w:type="fixed"/>
        <w:tblLook w:val="01E0" w:firstRow="1" w:lastRow="1" w:firstColumn="1" w:lastColumn="1" w:noHBand="0" w:noVBand="0"/>
      </w:tblPr>
      <w:tblGrid>
        <w:gridCol w:w="657"/>
        <w:gridCol w:w="834"/>
        <w:gridCol w:w="4719"/>
        <w:gridCol w:w="3050"/>
        <w:gridCol w:w="831"/>
      </w:tblGrid>
      <w:tr w:rsidR="00D42A22" w:rsidRPr="00786D47" w:rsidTr="00C00B2C">
        <w:trPr>
          <w:trHeight w:val="560"/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22" w:rsidRPr="00341A3C" w:rsidRDefault="00D42A22" w:rsidP="00E32C59">
            <w:pPr>
              <w:spacing w:before="80" w:after="80" w:line="259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341A3C"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  <w:t>Lp</w:t>
            </w:r>
            <w:r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  <w:t xml:space="preserve">.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2A22" w:rsidRPr="00341A3C" w:rsidRDefault="00D42A22" w:rsidP="00E32C59">
            <w:pPr>
              <w:spacing w:before="80" w:after="80" w:line="259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341A3C"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  <w:t>Symbol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2A22" w:rsidRPr="00341A3C" w:rsidRDefault="00D42A22" w:rsidP="00E32C59">
            <w:pPr>
              <w:spacing w:before="80" w:after="80" w:line="259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341A3C"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  <w:t>Tytuł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2A22" w:rsidRPr="00341A3C" w:rsidRDefault="00D42A22" w:rsidP="00E32C59">
            <w:pPr>
              <w:spacing w:before="80" w:after="80" w:line="259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341A3C"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  <w:t>Jednostka wiodąca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22" w:rsidRPr="00341A3C" w:rsidRDefault="00D42A22" w:rsidP="00E32C59">
            <w:pPr>
              <w:spacing w:before="80" w:after="80" w:line="259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  <w:t>Strona</w:t>
            </w:r>
          </w:p>
        </w:tc>
      </w:tr>
      <w:tr w:rsidR="00D42A22" w:rsidRPr="00786D47" w:rsidTr="00C00B2C">
        <w:trPr>
          <w:trHeight w:val="37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3.010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Opracowanie metodologii badań modułowych BAEL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– Departament Rynku Pracy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</w:t>
            </w:r>
          </w:p>
        </w:tc>
      </w:tr>
      <w:tr w:rsidR="00D42A22" w:rsidRPr="00786D47" w:rsidTr="00C00B2C">
        <w:trPr>
          <w:trHeight w:val="30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2.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3.069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Metodologia badań sektora non-profit i spółdzielczości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– Departament Badań Społecznych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5</w:t>
            </w:r>
          </w:p>
        </w:tc>
      </w:tr>
      <w:tr w:rsidR="00D42A22" w:rsidRPr="00786D47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3.238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Metoda powtórnego ważenia w spisach powszechnych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Poznaniu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8</w:t>
            </w:r>
          </w:p>
        </w:tc>
      </w:tr>
      <w:tr w:rsidR="00D42A22" w:rsidRPr="00786D47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4.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3.239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Kalibracja zintegrowana w spisach realizowanych metodą mieszaną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Poznaniu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10</w:t>
            </w:r>
          </w:p>
        </w:tc>
      </w:tr>
      <w:tr w:rsidR="00D42A22" w:rsidRPr="00786D47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5.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3.240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Satelitarny rachunek ochrony socjalnej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Krakowie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12</w:t>
            </w:r>
          </w:p>
        </w:tc>
      </w:tr>
      <w:tr w:rsidR="00D42A22" w:rsidRPr="00786D47" w:rsidTr="00C00B2C">
        <w:trPr>
          <w:trHeight w:val="1282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6.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3.246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 xml:space="preserve">Opracowanie metody szacowania stanu </w:t>
            </w: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br/>
              <w:t xml:space="preserve">i struktury ludności według rzeczywistego miejsca pobytu z uwzględnieniem kryterium przebywania </w:t>
            </w: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br/>
              <w:t>i nieobecności 12 miesięcy i dłużej według podziału terytorialnego i siatki kilometrowej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- Departament Badań Demograficznych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14</w:t>
            </w:r>
          </w:p>
        </w:tc>
      </w:tr>
      <w:tr w:rsidR="00D42A22" w:rsidRPr="00786D47" w:rsidTr="00C00B2C">
        <w:trPr>
          <w:trHeight w:val="580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7.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3.247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Doskonalenie metodologii satelitarnego rachunku zdrowia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Krakowie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16</w:t>
            </w:r>
          </w:p>
        </w:tc>
      </w:tr>
      <w:tr w:rsidR="00D42A22" w:rsidRPr="003402C3" w:rsidTr="00C00B2C">
        <w:trPr>
          <w:trHeight w:val="666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8.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3.248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Rachunki eksperymentalne KLEMS dla gospodarki polskiej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- Departament Studiów Makroekonomicznych i Finansów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18</w:t>
            </w:r>
          </w:p>
        </w:tc>
      </w:tr>
      <w:tr w:rsidR="00D42A22" w:rsidRPr="00786D47" w:rsidTr="00C00B2C">
        <w:trPr>
          <w:trHeight w:val="972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9.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3.249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 xml:space="preserve">Wykorzystanie danych z nowych źródeł administracyjnych Ministerstwa Finansów </w:t>
            </w: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br/>
              <w:t>w rocznych badaniach przedsiębiorstw niefinansowych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- Departament Przedsiębiorstw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20</w:t>
            </w:r>
          </w:p>
        </w:tc>
      </w:tr>
      <w:tr w:rsidR="00D42A22" w:rsidRPr="00786D47" w:rsidTr="00C00B2C">
        <w:trPr>
          <w:trHeight w:val="972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10.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3.250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Wykorzystanie danych administracyjnych do estymacji wyników reprezentacyjnego badania mikroprzedsiębiorstw dla małych domen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- Departament Przedsiębiorstw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22</w:t>
            </w:r>
          </w:p>
        </w:tc>
      </w:tr>
      <w:tr w:rsidR="00D42A22" w:rsidRPr="003402C3" w:rsidTr="00C00B2C">
        <w:trPr>
          <w:trHeight w:val="542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11.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3.251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Wpływ outsourcingu na produktywność przedsiębiorstw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– Departament Handlu i Usług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24</w:t>
            </w:r>
          </w:p>
        </w:tc>
      </w:tr>
      <w:tr w:rsidR="00D42A22" w:rsidRPr="00786D47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b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12.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3.252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Opracowanie metody szacowania liczby rodzin według typów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- Departament Badań Demograficznych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26</w:t>
            </w:r>
          </w:p>
        </w:tc>
      </w:tr>
      <w:tr w:rsidR="00D42A22" w:rsidRPr="00786D47" w:rsidTr="00C00B2C">
        <w:trPr>
          <w:trHeight w:val="610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13.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3.253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Kontrola ujawniania danych w badaniu wypadków przy pracy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Poznaniu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28</w:t>
            </w:r>
          </w:p>
        </w:tc>
      </w:tr>
      <w:tr w:rsidR="00D42A22" w:rsidRPr="00786D47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14.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3.254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Opracowanie metody szacunku zasobów cudzoziemców na krajowym rynku pracy w ujęciu regionalnym (NUT3)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GUS - Departament Badań Demograficznych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30</w:t>
            </w:r>
          </w:p>
        </w:tc>
      </w:tr>
      <w:tr w:rsidR="00D42A22" w:rsidRPr="00786D47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15.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3.257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Dojazdy uczniów do szkół w Polsce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Poznaniu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32</w:t>
            </w:r>
          </w:p>
        </w:tc>
      </w:tr>
      <w:tr w:rsidR="00D42A22" w:rsidRPr="00786D47" w:rsidTr="00C00B2C">
        <w:trPr>
          <w:trHeight w:val="639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16.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3.258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Zmiana metody badania Warunki pracy (1.23.09) z metody pełnej na reprezentacyjną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Gdańsku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bottom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34</w:t>
            </w:r>
          </w:p>
        </w:tc>
      </w:tr>
      <w:tr w:rsidR="00D42A22" w:rsidRPr="00AF6830" w:rsidTr="00C00B2C">
        <w:trPr>
          <w:trHeight w:val="331"/>
        </w:trPr>
        <w:tc>
          <w:tcPr>
            <w:tcW w:w="326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17.</w:t>
            </w:r>
          </w:p>
        </w:tc>
        <w:tc>
          <w:tcPr>
            <w:tcW w:w="413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3.259</w:t>
            </w:r>
          </w:p>
        </w:tc>
        <w:tc>
          <w:tcPr>
            <w:tcW w:w="2338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Wykorzystanie danych jednostkowych ze źródeł administracyjnych do badania młodzieży na rynku pracy</w:t>
            </w:r>
          </w:p>
        </w:tc>
        <w:tc>
          <w:tcPr>
            <w:tcW w:w="1511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A22" w:rsidRPr="00341A3C" w:rsidRDefault="00D42A22" w:rsidP="00E32C59">
            <w:pPr>
              <w:spacing w:before="80" w:after="8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AF6830"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Urząd Statystyczny w Gdańsku</w:t>
            </w:r>
          </w:p>
        </w:tc>
        <w:tc>
          <w:tcPr>
            <w:tcW w:w="412" w:type="pct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D42A22" w:rsidRPr="00AF6830" w:rsidRDefault="001F5290" w:rsidP="00E32C59">
            <w:pPr>
              <w:spacing w:before="80" w:after="80" w:line="276" w:lineRule="auto"/>
              <w:jc w:val="center"/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</w:pPr>
            <w:r>
              <w:rPr>
                <w:rFonts w:ascii="Fira Sans" w:eastAsiaTheme="minorHAnsi" w:hAnsi="Fira Sans" w:cstheme="minorBidi"/>
                <w:sz w:val="19"/>
                <w:szCs w:val="19"/>
                <w:lang w:val="pl-PL" w:eastAsia="en-US"/>
              </w:rPr>
              <w:t>36</w:t>
            </w:r>
          </w:p>
        </w:tc>
      </w:tr>
    </w:tbl>
    <w:p w:rsidR="00757F9F" w:rsidRPr="00786D47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</w:rPr>
      </w:pPr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lastRenderedPageBreak/>
        <w:t>PRACA METODOLOGICZNA</w:t>
      </w:r>
    </w:p>
    <w:p w:rsidR="00757F9F" w:rsidRPr="00AF6830" w:rsidRDefault="00757F9F" w:rsidP="00C00B2C">
      <w:pPr>
        <w:tabs>
          <w:tab w:val="left" w:pos="1530"/>
          <w:tab w:val="left" w:pos="6826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</w:rPr>
      </w:pPr>
      <w:r w:rsidRPr="007C3147">
        <w:rPr>
          <w:rFonts w:ascii="Fira Sans" w:eastAsia="Calibri" w:hAnsi="Fira Sans" w:cs="Calibri"/>
          <w:b/>
          <w:bCs/>
          <w:color w:val="000000"/>
          <w:sz w:val="24"/>
          <w:szCs w:val="24"/>
        </w:rPr>
        <w:t>Id:</w:t>
      </w:r>
      <w:r w:rsidRPr="007C3147">
        <w:rPr>
          <w:rFonts w:ascii="Fira Sans" w:eastAsia="Calibri" w:hAnsi="Fira Sans" w:cs="Calibri"/>
          <w:b/>
          <w:bCs/>
          <w:color w:val="000000"/>
          <w:sz w:val="24"/>
          <w:szCs w:val="24"/>
        </w:rPr>
        <w:tab/>
      </w:r>
      <w:r w:rsidRPr="00AF6830">
        <w:rPr>
          <w:rFonts w:ascii="Fira Sans" w:eastAsia="Calibri" w:hAnsi="Fira Sans" w:cs="Calibri"/>
          <w:color w:val="000000"/>
          <w:sz w:val="19"/>
        </w:rPr>
        <w:t>4</w:t>
      </w:r>
      <w:r w:rsidR="00C00B2C">
        <w:rPr>
          <w:rFonts w:ascii="Fira Sans" w:eastAsia="Calibri" w:hAnsi="Fira Sans" w:cs="Calibri"/>
          <w:color w:val="000000"/>
          <w:sz w:val="19"/>
        </w:rPr>
        <w:tab/>
      </w:r>
    </w:p>
    <w:p w:rsidR="00757F9F" w:rsidRPr="00AF6830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</w:rPr>
      </w:pPr>
      <w:r w:rsidRPr="007C3147">
        <w:rPr>
          <w:rFonts w:ascii="Fira Sans" w:eastAsia="Calibri" w:hAnsi="Fira Sans" w:cs="Calibri"/>
          <w:b/>
          <w:bCs/>
          <w:color w:val="000000"/>
          <w:sz w:val="24"/>
          <w:szCs w:val="24"/>
        </w:rPr>
        <w:t>Symbol:</w:t>
      </w:r>
      <w:r w:rsidRPr="007C3147">
        <w:rPr>
          <w:rFonts w:ascii="Fira Sans" w:eastAsia="Calibri" w:hAnsi="Fira Sans" w:cs="Calibri"/>
          <w:b/>
          <w:bCs/>
          <w:color w:val="000000"/>
          <w:sz w:val="24"/>
          <w:szCs w:val="24"/>
        </w:rPr>
        <w:tab/>
      </w:r>
      <w:r w:rsidRPr="00AF6830">
        <w:rPr>
          <w:rFonts w:ascii="Fira Sans" w:eastAsia="Calibri" w:hAnsi="Fira Sans" w:cs="Calibri"/>
          <w:color w:val="000000"/>
          <w:sz w:val="19"/>
        </w:rPr>
        <w:t>3</w:t>
      </w:r>
      <w:r w:rsidR="00D34187" w:rsidRPr="00AF6830">
        <w:rPr>
          <w:rFonts w:ascii="Fira Sans" w:eastAsia="Calibri" w:hAnsi="Fira Sans" w:cs="Calibri"/>
          <w:color w:val="000000"/>
          <w:sz w:val="19"/>
        </w:rPr>
        <w:t>.</w:t>
      </w:r>
      <w:r w:rsidRPr="00AF6830">
        <w:rPr>
          <w:rFonts w:ascii="Fira Sans" w:eastAsia="Calibri" w:hAnsi="Fira Sans" w:cs="Calibri"/>
          <w:color w:val="000000"/>
          <w:sz w:val="19"/>
        </w:rPr>
        <w:t>010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metodologii badań modułowych BAEL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nowe badanie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497FD8" w:rsidRPr="003402C3" w:rsidRDefault="00757F9F" w:rsidP="00AF6830">
      <w:pPr>
        <w:tabs>
          <w:tab w:val="left" w:pos="284"/>
        </w:tabs>
        <w:spacing w:before="100" w:after="100" w:line="276" w:lineRule="auto"/>
        <w:jc w:val="both"/>
        <w:rPr>
          <w:rFonts w:ascii="Fira Sans" w:eastAsia="Calibri" w:hAnsi="Fira Sans" w:cs="Calibri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D34187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682A5E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Przygotowanie metodologii badań modułowych realizowanych przy Badaniu Aktywności Ekonomicznej Ludności zgodnie z wymogami Komisji Europejskiej oraz potrzebami krajowymi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Badania modułowe zostały uwzględnione w</w:t>
      </w:r>
      <w:r w:rsidR="00786D47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"Programie modułów badania siły roboczej na lata 2019-2021" i będą dotyczyły następujących tematów:</w:t>
      </w:r>
      <w:r w:rsidR="00D34187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"Badanie organizacji i rozkładu czasu pracy"</w:t>
      </w:r>
      <w:r w:rsidR="00D34187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sz w:val="19"/>
          <w:lang w:val="pl-PL"/>
        </w:rPr>
        <w:t>- "Wypadki przy pracy i problemy zdrowotne związane z pracą"</w:t>
      </w:r>
      <w:r w:rsidR="00D34187" w:rsidRPr="003402C3">
        <w:rPr>
          <w:rFonts w:ascii="Fira Sans" w:eastAsia="Calibri" w:hAnsi="Fira Sans" w:cs="Calibri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sz w:val="19"/>
          <w:lang w:val="pl-PL"/>
        </w:rPr>
        <w:t>2021 r</w:t>
      </w:r>
      <w:r w:rsidR="003001CB" w:rsidRPr="003402C3">
        <w:rPr>
          <w:rFonts w:ascii="Fira Sans" w:eastAsia="Calibri" w:hAnsi="Fira Sans" w:cs="Calibri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sz w:val="19"/>
          <w:lang w:val="pl-PL"/>
        </w:rPr>
        <w:t>- "Sytuacja na rynku pracy migrantów i ich potomków"</w:t>
      </w:r>
    </w:p>
    <w:p w:rsidR="00757F9F" w:rsidRPr="003402C3" w:rsidRDefault="00757F9F" w:rsidP="00AF6830">
      <w:pPr>
        <w:tabs>
          <w:tab w:val="left" w:pos="284"/>
        </w:tabs>
        <w:spacing w:before="100" w:after="100" w:line="276" w:lineRule="auto"/>
        <w:jc w:val="both"/>
        <w:rPr>
          <w:rFonts w:ascii="Fira Sans" w:eastAsia="Calibri" w:hAnsi="Fira Sans" w:cs="Calibri"/>
          <w:sz w:val="19"/>
          <w:lang w:val="pl-PL"/>
        </w:rPr>
      </w:pPr>
      <w:r w:rsidRPr="003402C3">
        <w:rPr>
          <w:rFonts w:ascii="Fira Sans" w:eastAsia="Calibri" w:hAnsi="Fira Sans" w:cs="Calibri"/>
          <w:sz w:val="19"/>
          <w:lang w:val="pl-PL"/>
        </w:rPr>
        <w:t>2</w:t>
      </w:r>
      <w:r w:rsidR="00D34187" w:rsidRPr="003402C3">
        <w:rPr>
          <w:rFonts w:ascii="Fira Sans" w:eastAsia="Calibri" w:hAnsi="Fira Sans" w:cs="Calibri"/>
          <w:sz w:val="19"/>
          <w:lang w:val="pl-PL"/>
        </w:rPr>
        <w:t>.</w:t>
      </w:r>
      <w:r w:rsidR="00682A5E" w:rsidRPr="003402C3">
        <w:rPr>
          <w:rFonts w:ascii="Fira Sans" w:eastAsia="Calibri" w:hAnsi="Fira Sans" w:cs="Calibri"/>
          <w:sz w:val="19"/>
          <w:lang w:val="pl-PL"/>
        </w:rPr>
        <w:tab/>
      </w:r>
      <w:r w:rsidRPr="003402C3">
        <w:rPr>
          <w:rFonts w:ascii="Fira Sans" w:eastAsia="Calibri" w:hAnsi="Fira Sans" w:cs="Calibri"/>
          <w:sz w:val="19"/>
          <w:lang w:val="pl-PL"/>
        </w:rPr>
        <w:t>Przygotowanie formularzy i objaśnień do badań modułowych</w:t>
      </w:r>
      <w:r w:rsidR="003001CB" w:rsidRPr="003402C3">
        <w:rPr>
          <w:rFonts w:ascii="Fira Sans" w:eastAsia="Calibri" w:hAnsi="Fira Sans" w:cs="Calibri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zobowiązań wynikających z przepisów prawa krajowego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zobowiązań wynikających z przepisów prawa międzynarodowego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Akty prawne międzynarodowe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2" w:name="__bookmark_3"/>
      <w:bookmarkEnd w:id="2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ROZPORZĄDZENIE WYKONAWCZE KOMISJI (UE) 2017/2384 z dnia 19 grudnia 2017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określające cechy techniczne modułu ad hoc na 2019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dotyczącego sposobu organizacji pracy i czasu pracy w odniesieniu do badania reprezentacyjnego dotyczącego siły roboczej przewidzianego w rozporządzeniu Rady (WE) nr 577/98, Dziennik Urzędowy Unii Europejskiej</w:t>
      </w:r>
      <w:r w:rsidR="00D34187" w:rsidRPr="003402C3">
        <w:rPr>
          <w:rFonts w:ascii="Fira Sans" w:eastAsia="Calibri" w:hAnsi="Fira Sans" w:cs="Calibri"/>
          <w:color w:val="000000"/>
          <w:sz w:val="19"/>
          <w:lang w:val="pl-PL"/>
        </w:rPr>
        <w:t>;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ROZPORZĄDZENIE DELEGOWANE KOMISJI (UE) 2016/1851 z dnia 14 czerwca 2016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sprawie przyjęcia programu modułów ad hoc obejmującego lata 2019, 2020 i 2021 do celów badania reprezentacyjnego dotyczącego siły roboczej przewidzianego w rozporządzeniu Rady (WE) nr 577/98, Dziennik Urzędowy Unii Europejskiej</w:t>
      </w:r>
      <w:r w:rsidR="00C179D0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prowadzone przez jednostkę autorską w pierwszym etapie będą koncentrowały się na współpracy z</w:t>
      </w:r>
      <w:r w:rsidR="00497FD8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Eurostatem, również poprzez bezpośrednie uczestnictwo w Grupie Roboczej Eurostatu dot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statystyki rynku pracy oraz w Grupach Zadaniowych dedykowanych konkretnym badaniom modułowym, w zakresie wypracowania metodologii, listy zmiennych, objaśnień i projektów regulacji do badań modułowych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Drugi etap prac obejmie zebranie i analizę potrzeb użytkowników krajowych w zakresie tematu objętego badaniem modułowym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Etap końcowy to przygotowanie formularzy, objaśnień, założeń do kontroli oraz makiet tablic wynikowych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Do zadań jednostek współautorskich należy zgłoszenie potrzeb reprezentowanych jednostek, pomoc w pracach związanych z projektowaniem formularzy </w:t>
      </w:r>
      <w:r w:rsidR="00786D47" w:rsidRPr="003402C3">
        <w:rPr>
          <w:rFonts w:ascii="Fira Sans" w:eastAsia="Calibri" w:hAnsi="Fira Sans" w:cs="Calibri"/>
          <w:color w:val="000000"/>
          <w:sz w:val="19"/>
          <w:lang w:val="pl-PL"/>
        </w:rPr>
        <w:t>i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objaśnień poprzez proponowanie sposobu uwzględnienia zgłoszonych potrzeb oraz ewentualnych korekt/uwag do opracowanych projektów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596DD0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2017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sz w:val="19"/>
          <w:lang w:val="pl-PL"/>
        </w:rPr>
        <w:t>Marzec</w:t>
      </w:r>
      <w:r w:rsidR="00596DD0" w:rsidRPr="003402C3">
        <w:rPr>
          <w:rFonts w:ascii="Fira Sans" w:eastAsia="Calibri" w:hAnsi="Fira Sans" w:cs="Calibri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sz w:val="19"/>
          <w:lang w:val="pl-PL"/>
        </w:rPr>
        <w:t>2021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narzędzia badawcze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objaśnienia do ankiety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algorytmy i założenia do obliczeń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470A67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596DD0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>
        <w:rPr>
          <w:rFonts w:ascii="Fira Sans" w:eastAsia="Calibri" w:hAnsi="Fira Sans" w:cs="Calibri"/>
          <w:color w:val="000000"/>
          <w:sz w:val="19"/>
          <w:lang w:val="pl-PL"/>
        </w:rPr>
        <w:t>0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realizacja badania "Badanie organizacji i rozkładu czasu pracy"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Informacje uzupełniające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Dla pozostałych modułów:</w:t>
      </w:r>
      <w:r w:rsidR="00786D47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"Wypadki przy pracy i problemy zdrowotne związane z pracą": miesiąc zastosowania w statystyce - kwiecień; rok zastosowania w statystyce - 2020; </w:t>
      </w:r>
      <w:r w:rsidRPr="003402C3">
        <w:rPr>
          <w:rFonts w:ascii="Fira Sans" w:eastAsia="Calibri" w:hAnsi="Fira Sans" w:cs="Calibri"/>
          <w:sz w:val="19"/>
          <w:lang w:val="pl-PL"/>
        </w:rPr>
        <w:t>forma zastosowania w statystyce - 2020 r</w:t>
      </w:r>
      <w:r w:rsidR="003001CB" w:rsidRPr="003402C3">
        <w:rPr>
          <w:rFonts w:ascii="Fira Sans" w:eastAsia="Calibri" w:hAnsi="Fira Sans" w:cs="Calibri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sz w:val="19"/>
          <w:lang w:val="pl-PL"/>
        </w:rPr>
        <w:t>Realizacja badania "Wypadki przy pracy i problemy zdrowotne związane z pracą"</w:t>
      </w:r>
      <w:r w:rsidR="00C179D0">
        <w:rPr>
          <w:rFonts w:ascii="Fira Sans" w:eastAsia="Calibri" w:hAnsi="Fira Sans" w:cs="Calibri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sz w:val="19"/>
          <w:lang w:val="pl-PL"/>
        </w:rPr>
        <w:t>2021 r</w:t>
      </w:r>
      <w:r w:rsidR="003001CB" w:rsidRPr="003402C3">
        <w:rPr>
          <w:rFonts w:ascii="Fira Sans" w:eastAsia="Calibri" w:hAnsi="Fira Sans" w:cs="Calibri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sz w:val="19"/>
          <w:lang w:val="pl-PL"/>
        </w:rPr>
        <w:t>"Sytuacja na rynku pracy migrantów i ich potomków": miesiąc zastosowania w statystyce - kwiecień; rok zastosowania w</w:t>
      </w:r>
      <w:r w:rsidR="00497FD8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statystyce - 2021; forma zastosowania w statystyce - 2021 r</w:t>
      </w:r>
      <w:r w:rsidR="003001CB" w:rsidRPr="003402C3">
        <w:rPr>
          <w:rFonts w:ascii="Fira Sans" w:eastAsia="Calibri" w:hAnsi="Fira Sans" w:cs="Calibri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sz w:val="19"/>
          <w:lang w:val="pl-PL"/>
        </w:rPr>
        <w:t>Realizacja badania "Sytuacja na rynku pracy migrantów i ich potomków"</w:t>
      </w:r>
      <w:r w:rsidR="00C179D0">
        <w:rPr>
          <w:rFonts w:ascii="Fira Sans" w:eastAsia="Calibri" w:hAnsi="Fira Sans" w:cs="Calibri"/>
          <w:sz w:val="19"/>
          <w:lang w:val="pl-PL"/>
        </w:rPr>
        <w:t>.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" w:name="__bookmark_10"/>
      <w:bookmarkEnd w:id="3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Rynku Pracy</w:t>
      </w:r>
    </w:p>
    <w:p w:rsidR="00757F9F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4" w:name="__bookmark_11"/>
      <w:bookmarkEnd w:id="4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Gdańsku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 w:rsidSect="00C00B2C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7"/>
          <w:pgMar w:top="426" w:right="850" w:bottom="567" w:left="850" w:header="850" w:footer="850" w:gutter="0"/>
          <w:pgNumType w:start="0"/>
          <w:cols w:space="708"/>
          <w:titlePg/>
          <w:docGrid w:linePitch="272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12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069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Metodologia badań sektora non-profit i spółdzielczości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podnoszenie jakości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Podnoszenie jakości badań; w szczególności: dokładność, kompletność, spójność, porównywalność</w:t>
      </w:r>
      <w:r w:rsidR="004331DE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oraz terminowość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Prowadzenie pracy metodologicznej zapewniające właściwe przygotowanie metodyczno-organizacyjne badań ma na celu podniesienie jakości wynikowych informacji w</w:t>
      </w:r>
      <w:r w:rsidR="0080365E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obszarze organizacji sektora non-profit i innych podmiotów ekonomii społecznej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Integralnym elementem niezbędnym do realizacji zamierzeń jest podnoszenie jakości pod kątem doskonalenia zakresu badań i dostosowania ich go do potrzeb odbiorców, a także doskonalenie dotychczas stosowanych metod badawczych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Podnoszenie jakości procesu badawczego koncentruje się w szczególności na zapewnieniu wysokiego stopnia zgodności zebranych wartości zmiennych i wartości rzeczywistych (dokładność), obejmowaniu badaniem możliwie wszystkich istotnych cech badanej zbiorowości (kompletność), stwarzaniu możliwości prowadzenia analiz porównawczych poprzez publikowanie szeregów danych w dłuższej perspektywie czasowej oraz identyfikacji związków pomiędzy badaniami pod kątem integrowania ich zakresu podmiotowego i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przedmiotowego (spójność i porównywalność), a także skracaniu odstępu pomiędzy okresem referencyjnym a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terminem udostępniania informacji o</w:t>
      </w:r>
      <w:r w:rsidR="00C179D0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badanych zjawiskach (terminowość)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Efektem realizacji pracy jest uzyskanie poprawnych i spójnych danych statystycznych spełniających zarazem kryteria społecznej użyteczności, przy jednoczesnej możliwie wysokiej racjonalizacji ekonomicznej procesu badawczego i ograniczaniu nadmiernego obciążania obowiązkami sprawozdawczymi respondentów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26A18" w:rsidRPr="003402C3" w:rsidRDefault="00757F9F" w:rsidP="00F4230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Wydział Badań i Analiz Gospodarki Społecznej (BS-07) jako wiodąca jednostka autorska koordynuje wszystkie zadania, realizując je we współpracy z Urzędem Statystycznym w Krakowie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Pozostałe jednostki zewnętrzne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MRPiPS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- dawniej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MPiPS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, ISKK, Krajowa Rada Spółdzielcza,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MIiR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-dawniej MR, NIW CRSO) - współpracują z</w:t>
      </w:r>
      <w:r w:rsidR="00497FD8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jednostką autorską jako gestorzy danych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Jednostki organizacyjne GUS (w tym PK,</w:t>
      </w:r>
      <w:r w:rsidR="0080365E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RN,</w:t>
      </w:r>
      <w:r w:rsidR="0080365E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DP) pełnią rolę doradczo-konsultacyjną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26A18" w:rsidRPr="003402C3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Eksploracja możliwości włączenia do niektórych badań mutacji sprawozdań lub załączników kierowanych do spółdzielni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Zawierałyby one pytania dotyczące społecznego wymiaru działalności spółdzielni (np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="00054579">
        <w:rPr>
          <w:rFonts w:ascii="Fira Sans" w:eastAsia="Calibri" w:hAnsi="Fira Sans" w:cs="Calibri"/>
          <w:color w:val="000000"/>
          <w:sz w:val="19"/>
          <w:lang w:val="pl-PL"/>
        </w:rPr>
        <w:t>pytanie o liczbę członków).</w:t>
      </w:r>
    </w:p>
    <w:p w:rsidR="00726A18" w:rsidRPr="003402C3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Tworzenie i analizowanie operatów do badań z wykorzystaniem aktualnych danych nt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jednostek SNP oraz spółdzielni ze źródeł administracyjnych i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pozaadminist</w:t>
      </w:r>
      <w:r w:rsidR="00054579">
        <w:rPr>
          <w:rFonts w:ascii="Fira Sans" w:eastAsia="Calibri" w:hAnsi="Fira Sans" w:cs="Calibri"/>
          <w:color w:val="000000"/>
          <w:sz w:val="19"/>
          <w:lang w:val="pl-PL"/>
        </w:rPr>
        <w:t>racyjnych</w:t>
      </w:r>
      <w:proofErr w:type="spellEnd"/>
      <w:r w:rsidR="00054579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726A18" w:rsidRPr="003402C3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nad integracją danych statystyki publicznej dotyczących SNP i spółdzielczości, w tym sprawdzenie możliwości stworzenia systemu wyodrębniania i analizy danych</w:t>
      </w:r>
      <w:r w:rsidR="00E743F3" w:rsidRPr="00E743F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E743F3" w:rsidRPr="003402C3">
        <w:rPr>
          <w:rFonts w:ascii="Fira Sans" w:eastAsia="Calibri" w:hAnsi="Fira Sans" w:cs="Calibri"/>
          <w:color w:val="000000"/>
          <w:sz w:val="19"/>
          <w:lang w:val="pl-PL"/>
        </w:rPr>
        <w:t>dotyczących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:</w:t>
      </w:r>
      <w:r w:rsidR="00C179D0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udziału SNP i spółdzielczości w usługach społecznych (np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edukacja, ochrona zdrowia, pomoc społeczna, sport, turystyka i rekreacja),</w:t>
      </w:r>
      <w:r w:rsidR="00E743F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udziału SNP i</w:t>
      </w:r>
      <w:r w:rsidR="00E743F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spółdzielczości w zatrudnieniu (w tym także w ramach danych zbieranych w związku ze Spisem Powszechnym),</w:t>
      </w:r>
      <w:r w:rsidR="00E743F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</w:t>
      </w:r>
      <w:r w:rsidR="00E743F3">
        <w:rPr>
          <w:rFonts w:ascii="Fira Sans" w:eastAsia="Calibri" w:hAnsi="Fira Sans" w:cs="Calibri"/>
          <w:color w:val="000000"/>
          <w:sz w:val="19"/>
          <w:lang w:val="pl-PL"/>
        </w:rPr>
        <w:t xml:space="preserve"> 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darowizn przekazywanych przez gospodarstwa domowe dla organizacji non-profit (Badanie Budżetów Gospodarstw Domowych - BS),</w:t>
      </w:r>
      <w:r w:rsidR="00E743F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składek członkowskich (Badanie Budżetów Gospodarstw Domowych</w:t>
      </w:r>
      <w:r w:rsidR="00E743F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BS)</w:t>
      </w:r>
      <w:r w:rsidR="00054579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E335A8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rozpoznawcze w zakresie wykorzystania danych administracyjnych spoza statystyki publicznej dotyczących SNP oraz spółdzielczości, w tym w zakresie możliwości zorganizowania systemu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pozyskiwania danych dotyczących 1%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podatku przekazywanego na organizacje pożytku publicznego (MF),- dotyczących darowizn dla organizacji non-profit (MF),- dotyczących środków publicznych przekazywanych organizacjom SNP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MRPiPS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, MF, MR)</w:t>
      </w:r>
      <w:r w:rsidR="00726A18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dotyczących współpracy organizacji non-profit z jednostkami administracji publicznej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MRPiPS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);</w:t>
      </w:r>
      <w:r w:rsidR="00726A18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dotyczących pełniejszego wykorzystania danych z Centralnego Rejestru Ubezpieczonych (ZUS)</w:t>
      </w:r>
      <w:r w:rsidR="00726A18" w:rsidRPr="003402C3">
        <w:rPr>
          <w:rFonts w:ascii="Fira Sans" w:eastAsia="Calibri" w:hAnsi="Fira Sans" w:cs="Calibri"/>
          <w:color w:val="000000"/>
          <w:sz w:val="19"/>
          <w:lang w:val="pl-PL"/>
        </w:rPr>
        <w:t>; -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dotyczących sprawozdań finansowych przekazywanych w </w:t>
      </w:r>
      <w:r w:rsidR="00F103D1" w:rsidRPr="003402C3">
        <w:rPr>
          <w:rFonts w:ascii="Fira Sans" w:eastAsia="Calibri" w:hAnsi="Fira Sans" w:cs="Calibri"/>
          <w:color w:val="000000"/>
          <w:sz w:val="19"/>
          <w:lang w:val="pl-PL"/>
        </w:rPr>
        <w:t>formie elektronicznej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do repozytorium </w:t>
      </w:r>
      <w:r w:rsidR="00F103D1" w:rsidRPr="003402C3">
        <w:rPr>
          <w:rFonts w:ascii="Fira Sans" w:eastAsia="Calibri" w:hAnsi="Fira Sans" w:cs="Calibri"/>
          <w:color w:val="000000"/>
          <w:sz w:val="19"/>
          <w:lang w:val="pl-PL"/>
        </w:rPr>
        <w:t>Dokumentów finansowych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KRS</w:t>
      </w:r>
      <w:r w:rsidR="00054579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E335A8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nad tworzeniem i modyfikacją narzędzi do badań organizacji non-profit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MiiR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,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MRPiPS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)</w:t>
      </w:r>
      <w:r w:rsidR="00054579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</w:p>
    <w:p w:rsidR="00E335A8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nad opracowaniem wstępnej wersji rachunku satelitarnego sektora non-profit a w dalszej kolejności rozpoznanie możliwości rozwinięcia go w rachunek satelitarny gospodarki społecznej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F4230E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7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nad modyfikacją metody doboru jednostek do badania, ważenia wyników i imputacji brakujących informacji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Całość zakresu pracy </w:t>
      </w:r>
      <w:r w:rsidR="00F103D1" w:rsidRPr="003402C3">
        <w:rPr>
          <w:rFonts w:ascii="Fira Sans" w:eastAsia="Calibri" w:hAnsi="Fira Sans" w:cs="Calibri"/>
          <w:color w:val="000000"/>
          <w:sz w:val="19"/>
          <w:lang w:val="pl-PL"/>
        </w:rPr>
        <w:t>metodologicznej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F103D1" w:rsidRPr="003402C3">
        <w:rPr>
          <w:rFonts w:ascii="Fira Sans" w:eastAsia="Calibri" w:hAnsi="Fira Sans" w:cs="Calibri"/>
          <w:color w:val="000000"/>
          <w:sz w:val="19"/>
          <w:lang w:val="pl-PL"/>
        </w:rPr>
        <w:t>jest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kontynuowana i rozwijana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Marzec</w:t>
      </w:r>
      <w:r w:rsidR="00BB74AD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2010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BB74AD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2021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notatka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zeszyt metodologiczny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Stowarzyszenia, fundacje, samorząd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gospodarczy i zawodowy oraz społeczne jednostki wyznaniowe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B4595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Maj</w:t>
      </w:r>
      <w:r w:rsidR="00BB74AD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>
        <w:rPr>
          <w:rFonts w:ascii="Fira Sans" w:eastAsia="Calibri" w:hAnsi="Fira Sans" w:cs="Calibri"/>
          <w:color w:val="000000"/>
          <w:sz w:val="19"/>
          <w:lang w:val="pl-PL"/>
        </w:rPr>
        <w:t>2022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Systematyczne, poczynając od 2011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poprzez wdrażanie kolejnych badań,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serii SOF, a także wprowadzenie modyfikacji w metodologii badań już prowadzonych nt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sektora non-profit, spółdzielczości i innych podmiotów gospodarki społecznej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786D47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</w:rPr>
      </w:pPr>
      <w:proofErr w:type="spellStart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>Źródła</w:t>
      </w:r>
      <w:proofErr w:type="spellEnd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>danych</w:t>
      </w:r>
      <w:proofErr w:type="spellEnd"/>
    </w:p>
    <w:p w:rsidR="00757F9F" w:rsidRPr="007C3147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</w:pP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Istniejące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źródła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danych</w:t>
      </w:r>
      <w:proofErr w:type="spellEnd"/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5" w:name="__bookmark_17"/>
      <w:bookmarkEnd w:id="5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Kompleksowy System Informatyczny ZUS - Centralny Rejestr Ubezpieczonych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Kompleksowy System Informatyczny ZUS - Centralny Rejestr Płatników Składek</w:t>
      </w:r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r w:rsidRPr="00AF6830">
        <w:rPr>
          <w:rFonts w:ascii="Fira Sans" w:eastAsia="Calibri" w:hAnsi="Fira Sans" w:cs="Calibri"/>
          <w:color w:val="000000"/>
          <w:sz w:val="19"/>
        </w:rPr>
        <w:t xml:space="preserve">System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Informacji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Podatkowych</w:t>
      </w:r>
      <w:proofErr w:type="spellEnd"/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Centralny Rejestr Podmiotów - Krajowa Ewidencja Podatników</w:t>
      </w:r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sprawozdanie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o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działalności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związków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zawodowych</w:t>
      </w:r>
      <w:proofErr w:type="spellEnd"/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sprawozdanie o finansowych uwarunkowaniach działalności związków zawodowych</w:t>
      </w:r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Ewidencja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partii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politycznych</w:t>
      </w:r>
      <w:proofErr w:type="spellEnd"/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Krajowy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System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Informatyczny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SIMIK 07-13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sprawozdanie z działalności fundacji, stowarzyszeń i podobnych organizacji społecznych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sprawozdanie z działalności samorządu gospodarczego i zawodowego</w:t>
      </w:r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Baza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organizacji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pożytku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publicznego</w:t>
      </w:r>
      <w:proofErr w:type="spellEnd"/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sprawozdanie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z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działalności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partii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politycznych</w:t>
      </w:r>
      <w:proofErr w:type="spellEnd"/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informacja ewidencyjna o podmiotach, które nie wypełniły sprawozdania SOF-1 lub SOF-4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Wykaz partii politycznych, które spełniły obowiązek złożenia sprawozdań o źródłach pozyskania środków finansowych w 2016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System Informacji Podatkowych - Baza danych o podatnikach podatku dochodowego od osób fizycznych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System Informacji Podatkowych - Baza danych o podatnikach podatku dochodowego od osób prawnych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Wykaz stowarzyszeń nadzorowanych ze względu na siedzibę przez starostę lub prezydenta miasta na prawach powiatu</w:t>
      </w:r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Krajowy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Rejestr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Sądowy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-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rejestr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przedsiębiorców</w:t>
      </w:r>
      <w:proofErr w:type="spellEnd"/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r w:rsidRPr="00AF6830">
        <w:rPr>
          <w:rFonts w:ascii="Fira Sans" w:eastAsia="Calibri" w:hAnsi="Fira Sans" w:cs="Calibri"/>
          <w:color w:val="000000"/>
          <w:sz w:val="19"/>
        </w:rPr>
        <w:t xml:space="preserve">System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Teleinformatyczny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SL2014</w:t>
      </w:r>
    </w:p>
    <w:p w:rsidR="00757F9F" w:rsidRPr="003402C3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sprawozdanie o współpracy, zarządzaniu i działalności informacyjnej wybranych organizacji non profit</w:t>
      </w:r>
    </w:p>
    <w:p w:rsidR="00757F9F" w:rsidRPr="00AF6830" w:rsidRDefault="00757F9F" w:rsidP="00AF6830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Krajowy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Rejestr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Kół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Gospodyń</w:t>
      </w:r>
      <w:proofErr w:type="spellEnd"/>
      <w:r w:rsidRPr="00AF683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AF6830">
        <w:rPr>
          <w:rFonts w:ascii="Fira Sans" w:eastAsia="Calibri" w:hAnsi="Fira Sans" w:cs="Calibri"/>
          <w:color w:val="000000"/>
          <w:sz w:val="19"/>
        </w:rPr>
        <w:t>Wiejskich</w:t>
      </w:r>
      <w:proofErr w:type="spellEnd"/>
    </w:p>
    <w:p w:rsidR="00757F9F" w:rsidRPr="007C3147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</w:pP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Wyniki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badań</w:t>
      </w:r>
      <w:proofErr w:type="spellEnd"/>
    </w:p>
    <w:p w:rsidR="00757F9F" w:rsidRPr="003402C3" w:rsidRDefault="00757F9F" w:rsidP="00E335A8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6" w:name="__bookmark_19"/>
      <w:bookmarkEnd w:id="6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01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Stowarzyszenia, fundacje, samorząd gospodarczy i zawodowy oraz społeczne jednostki wyznaniowe</w:t>
      </w:r>
    </w:p>
    <w:p w:rsidR="00757F9F" w:rsidRPr="003402C3" w:rsidRDefault="00757F9F" w:rsidP="00E335A8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05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Współpraca, zarządzanie oraz działania informacyjne wybranych organizacji non-profit</w:t>
      </w:r>
    </w:p>
    <w:p w:rsidR="00757F9F" w:rsidRPr="003402C3" w:rsidRDefault="00757F9F" w:rsidP="00E335A8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06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Partie polityczne</w:t>
      </w:r>
    </w:p>
    <w:p w:rsidR="00757F9F" w:rsidRPr="003402C3" w:rsidRDefault="00757F9F" w:rsidP="00E335A8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08</w:t>
      </w:r>
      <w:r w:rsidR="00BE599D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Partnerzy dialogu społecznego – organizacje pracodawców i związki zawodowe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Okres referencyjny danych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2014-2021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7" w:name="__bookmark_20"/>
      <w:bookmarkEnd w:id="7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Społecznych</w:t>
      </w:r>
    </w:p>
    <w:p w:rsidR="00757F9F" w:rsidRPr="003402C3" w:rsidRDefault="003001CB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8" w:name="__bookmark_21"/>
      <w:bookmarkEnd w:id="8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Instytut Statystyki Kościoła Katolickiego SAC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Krajowa Rada Spółdzielcza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Krakowie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Ministerstwo Rodziny, Pracy i Polityki Społecznej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Rynku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Standardów i Rejestrów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Ministerstwo Inwestycji i Rozwoju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Rachunków Narodowych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Ministerstwo Infrastruktury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A3294E" w:rsidRPr="003402C3" w:rsidRDefault="00AF683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14"/>
          <w:footerReference w:type="default" r:id="rId15"/>
          <w:pgSz w:w="11905" w:h="16837"/>
          <w:pgMar w:top="850" w:right="850" w:bottom="850" w:left="850" w:header="850" w:footer="850" w:gutter="0"/>
          <w:cols w:space="708"/>
        </w:sectPr>
      </w:pPr>
      <w:r w:rsidRPr="003402C3">
        <w:rPr>
          <w:rFonts w:ascii="Fira Sans" w:hAnsi="Fira Sans"/>
          <w:sz w:val="19"/>
          <w:lang w:val="pl-PL"/>
        </w:rPr>
        <w:t xml:space="preserve"> </w:t>
      </w:r>
    </w:p>
    <w:p w:rsidR="00757F9F" w:rsidRPr="003402C3" w:rsidRDefault="00AF6830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hAnsi="Fira Sans"/>
          <w:sz w:val="19"/>
          <w:lang w:val="pl-PL"/>
        </w:rPr>
        <w:lastRenderedPageBreak/>
        <w:t xml:space="preserve"> </w:t>
      </w:r>
      <w:r w:rsidR="00757F9F"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PRACA METODOLOGICZNA</w:t>
      </w:r>
    </w:p>
    <w:p w:rsidR="00757F9F" w:rsidRPr="003402C3" w:rsidRDefault="00AF683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="00757F9F"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28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238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Metoda powtórnego ważenia w spisach powszechnych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podnoszenie jakości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AF6830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Metoda powtórnego ważenia (ang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repeated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weighting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method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) wykorzystywana jest w Holandii przez tamtejszy urząd statystyczny w tzw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spisach wirtualnych, które stanowią pewną odmianę spisów realizowanych metodą mieszaną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Celem tej metody jest, dla z góry zdefiniowanych tabel spisowych, każdorazowe tworzenie odpowiednich wag, tak aby zapewnić zgodność i spójność wszystkich tabel wynikowych, które powstają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 wykorzystaniem różnych źródeł danych zasilających spis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Metoda ta, niewykorzystywana w polskich spisach powszechnych, umożliwiłaby uzyskanie zgodności i spójności pomiędzy oszacowaniami w wielu tabelach, tworzonych w oparciu o różne źródła danych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Zastosowanie metody powtórnego ważenia oraz jej przetestowanie dla danych z NSP 2011 mogłoby umożliwić jej praktyczne wdrożenie w kolejnym spisie w Polsce, który odbędzie się w 2021 roku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związku z tak zdefiniowanym problemem badawczym, głównym celem pracy metodologicznej pt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,,Metoda powtórnego ważenia w spisach powszechnych’’ jest zastosowanie metodologii powtórnego ważenia na danych pochodzących z Narodowego Spisu Powszechnego 2011 tak, aby zapewnić spójność i zgodność tabel spisowych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Zaproponowane rozwiązanie mogłoby zostać wykorzystane w NSP 2021, w którym zajdzie potrzeba konstrukcji wielu tablic spisowych zasilanych przez różne źródła danych w taki sposób, aby spełniona była zasada ich spójności i zgodności (na przykład, aby liczebności brzegowe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różnych tabelach dla tej samej zmiennej były jednakowe)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Realizacja celu obejmuje:</w:t>
      </w:r>
    </w:p>
    <w:p w:rsidR="00BB74AD" w:rsidRPr="003402C3" w:rsidRDefault="00757F9F" w:rsidP="00AA56C7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="00497FD8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opisanie od strony teoretycznej metodologii powtórnego ważenia,</w:t>
      </w:r>
    </w:p>
    <w:p w:rsidR="006F2BDC" w:rsidRPr="003402C3" w:rsidRDefault="00757F9F" w:rsidP="00AA56C7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="00497FD8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napisanie w języku SAS 4GL oraz R kodu umożliwiającego zastosowanie metody powtórnego ważenia na danych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 Narodowego Spisu Powszechnego Ludności i Mieszkań 2011, a następnie przeprowadzenie prac testowych</w:t>
      </w:r>
      <w:r w:rsidR="00BB74AD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 symulacyjnych,</w:t>
      </w:r>
    </w:p>
    <w:p w:rsidR="00757F9F" w:rsidRPr="003402C3" w:rsidRDefault="00757F9F" w:rsidP="00AA56C7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szCs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="00497FD8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statystyczną ocenę uzyskanych wyników, sporządzenie wniosków i rekomendacji do zastosowania metody powtórnego ważenia w kolejnym spisie powszechnym</w:t>
      </w:r>
      <w:r w:rsidR="003001CB" w:rsidRPr="003402C3">
        <w:rPr>
          <w:rFonts w:ascii="Fira Sans" w:eastAsia="Calibri" w:hAnsi="Fira Sans" w:cs="Calibri"/>
          <w:color w:val="000000"/>
          <w:sz w:val="19"/>
          <w:szCs w:val="19"/>
          <w:lang w:val="pl-PL"/>
        </w:rPr>
        <w:t xml:space="preserve">. </w:t>
      </w:r>
    </w:p>
    <w:p w:rsidR="00757F9F" w:rsidRPr="003402C3" w:rsidRDefault="00AF6830" w:rsidP="00AF6830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473F2">
      <w:pPr>
        <w:tabs>
          <w:tab w:val="left" w:pos="284"/>
        </w:tabs>
        <w:spacing w:before="100" w:after="40" w:line="276" w:lineRule="auto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 zadań jednostki wiodącej należ</w:t>
      </w:r>
      <w:r w:rsidR="00CA1469">
        <w:rPr>
          <w:rFonts w:ascii="Fira Sans" w:eastAsia="Calibri" w:hAnsi="Fira Sans" w:cs="Calibri"/>
          <w:color w:val="000000"/>
          <w:sz w:val="19"/>
          <w:lang w:val="pl-PL"/>
        </w:rPr>
        <w:t>y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: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opisanie od strony teoretycznej metodologii powtórnego ważenia,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napisanie w języku 4GL kodu umożliwiającego zastosowanie metody powtórnego ważenia na danych z Narodowego Spisu Powszechnego Ludności i Mieszkań 2011, a następnie przeprowadzenie prac testowych i symulacyjnych,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statystyczna ocena uzyskanych wyników, sporządzenie wniosków i rekomendacji do zastosowania metody powtórnego ważenia w kolejnym spisie powszechnym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Do zadań jednostki współpracującej należy: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wsparcie w zakresie opisu teoretycznych podstaw metody powtórnego ważenia,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udzielenie informacji w zakresie metodologii Narodowego Spisu Powszechnego Ludności i Mieszkań 2011, które mogłyby okazać się pomocne w procesie przygotowywania kodu w języku 4GL na potrzeby zastosowania metody powtórnego ważenia,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wsparcie programistyczne w pracach polegających na napisaniu odpowiedniego kodu w języku 4GL w zakresie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implementacji metody powtórnego ważenia,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br/>
        <w:t>-</w:t>
      </w:r>
      <w:r w:rsidR="007C3147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pomoc w ocenie uzyskanych wyników od strony statystycznej</w:t>
      </w:r>
      <w:r w:rsidR="003001CB" w:rsidRPr="003402C3">
        <w:rPr>
          <w:rFonts w:ascii="Fira Sans" w:eastAsia="Calibri" w:hAnsi="Fira Sans" w:cs="Calibri"/>
          <w:color w:val="000000"/>
          <w:sz w:val="19"/>
          <w:szCs w:val="19"/>
          <w:lang w:val="pl-PL"/>
        </w:rPr>
        <w:t xml:space="preserve">. </w:t>
      </w:r>
    </w:p>
    <w:p w:rsidR="00757F9F" w:rsidRPr="003402C3" w:rsidRDefault="009A4E3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hAnsi="Fira Sans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9A4E3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D420CC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2016</w:t>
      </w:r>
    </w:p>
    <w:p w:rsidR="00757F9F" w:rsidRPr="003402C3" w:rsidRDefault="009A4E3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D420CC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9A4E3F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 metodologii badania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D420CC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</w:t>
      </w:r>
      <w:r w:rsidR="004B3955">
        <w:rPr>
          <w:rFonts w:ascii="Fira Sans" w:eastAsia="Calibri" w:hAnsi="Fira Sans" w:cs="Calibri"/>
          <w:color w:val="000000"/>
          <w:sz w:val="19"/>
          <w:lang w:val="pl-PL"/>
        </w:rPr>
        <w:t>21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szCs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 pozytywnej weryfikacji metodologii zastosowanie w opracowaniu wyników Narodowego Spisu Powszechnego 2021</w:t>
      </w:r>
      <w:r w:rsidR="003001CB" w:rsidRPr="003402C3">
        <w:rPr>
          <w:rFonts w:ascii="Fira Sans" w:eastAsia="Calibri" w:hAnsi="Fira Sans" w:cs="Calibri"/>
          <w:color w:val="000000"/>
          <w:sz w:val="19"/>
          <w:szCs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9" w:name="__bookmark_30"/>
      <w:bookmarkEnd w:id="9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Poznaniu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współautorska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0" w:name="__bookmark_31"/>
      <w:bookmarkEnd w:id="10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Programowania i Koordynacji Badań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16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29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239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Kalibracja zintegrowana w spisach realizowanych metodą mieszaną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podnoszenie jakości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CA1469" w:rsidRDefault="00757F9F" w:rsidP="00CA1469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Narodowym Spisie Powszechnym Ludności i Mieszkań 2011 (NSP 2011) wykorzystano tradycyjne podejście do kalibracji wag wynikających ze schematu losowania próby, pozwalające odtwarzać znane struktury demograficzne dla danych ze spisu pełnego, opartego na rejestrach administracyjnych w odniesieniu do osób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 potrzeby wyznaczenia wag Ośrodek Statystyki Małych Obszarów, wykorzystując makro CALMAR i specjalnie napisany w języku 4GL (SAS) program, dokonał odpowiedniej korekty wag tak, aby odtwarzane były odpowiednie struktury uwzględniające płeć, miejsce zamieszkania i wiek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 poziomie powiatów, województw i pięciu największych miast, tak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odniesieniu do ludności faktycznie zamieszkałej jak i rezydującej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Niewykorzystana została jednak kalibracja zintegrowana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Oznaczało to, że inne wagi musiały być wykorzystywane w odniesieniu do osób, jak i gospodarstw domowych, tj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stosowane były dwa różne systemy wag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Zastosowanie podejścia zintegrowanego spowodowałoby, że nie tylko mogłyby zostać odtworzone jednocześnie odpowiednie wartości globalne zmiennych pomocniczych na poziomie osób i gospodarstw domowych, ale dodatkowo każda osoba w ramach danego gospodarstwa domowego otrzymałaby identyczną wagę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Ten sam zestaw wag kalibracyjnych mógłby zatem zostać wykorzystany w procesie uogólniania wyników dla gospodarstw domowych oraz osób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Rozwiązanie to udogodniłoby proces estymacji w spisach realizowanych metodą mieszaną, gdzie wymagane są oprócz szacunków dla osób, również szacunki dla gospodarstw domowych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Jest to szczególnie ważne w kontekście zbliżającego się NSP 2021, gdzie oprócz danych pochodzących z rejestrów planuje się zebranie informacji z</w:t>
      </w:r>
      <w:r w:rsidR="00CA146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reprezentacyjnych badań towarzyszących spisowi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Może być również zastosowane w innych badaniach prowadzonych przez Główny Urząd Statystyczny, takich jak Badanie Aktywności Ekonomicznej Ludności (BAEL), gdzie można również podjąć próbę zastosowania kalibracji zintegrowanej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 sprawdzić wpływ wyznaczonych wag na jakość estymacji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</w:t>
      </w:r>
      <w:r w:rsidR="00CA146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związku z tak zdefiniowanym problemem badawczym, głównym celem pracy metodologicznej pt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,,Kalibracja zintegrowana w spisach realizowanych metodą mieszaną’’ jest próba zastosowania kalibracji zintegrowanej na danych pochodzących z Narodowego Spisu Powszechnego 2011, tak aby odtworzyć odpowiednie struktury, jednocześnie w</w:t>
      </w:r>
      <w:r w:rsidR="00CA146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odniesieniu do osób i gospodarstw domowych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Umożliwi to stworzenie jednego systemu wag kalibracyjnych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Zaproponowane rozwiązanie mogłoby zostać wykorzystane w NSP 2021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badaniach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okołospisowych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tak, aby stworzyć jeden system wag kalibracyjnych, które mogłyby zostać wykorzystane w procesie estymacji na poziomie osób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</w:t>
      </w:r>
      <w:r w:rsidR="00CA146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gospodarstw domowych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 pewnych modyfikacjach, uwzględniających specyfikę badań realizowanych z</w:t>
      </w:r>
      <w:r w:rsidR="00CA146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wykorzystaniem dwustopniowego schematu losowania próby, mogłoby zostać również zastosowane we wspomnianym Badaniu Aktywności Ekonomicznej Ludności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CA1469" w:rsidRDefault="00757F9F" w:rsidP="00CA1469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Realizacja celu obejmuje:</w:t>
      </w:r>
    </w:p>
    <w:p w:rsidR="00CA1469" w:rsidRDefault="00757F9F" w:rsidP="00CA1469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opisanie od strony teoretycznej metodologii kalibracji zintegrowanej,</w:t>
      </w:r>
    </w:p>
    <w:p w:rsidR="00CA1469" w:rsidRDefault="00757F9F" w:rsidP="00CA1469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napisanie w języku 4GL oraz R kodu umożliwiającego utworzenie wag kalibracyjnych zgodnie z metodologią kalibracji zintegrowanej,</w:t>
      </w:r>
    </w:p>
    <w:p w:rsidR="00245D2D" w:rsidRDefault="00757F9F" w:rsidP="00CA1469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przeprowadzenie prac testowych i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symulacyjnych na danych pochodzących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 Narodowego Spisu Powszechnego Ludności i Mieszkań 2011,</w:t>
      </w:r>
    </w:p>
    <w:p w:rsidR="00757F9F" w:rsidRPr="003402C3" w:rsidRDefault="00757F9F" w:rsidP="00CA1469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statystyczną ocenę uzyskanych wag kalibracyjnych, sprawdzenie stopnia odtworzenia założonych struktur we wszystkich założonych przekrojach, sporządzenie wniosków i rekomendacji do zastosowania tej metody w kolejnym spisie powszechnym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lastRenderedPageBreak/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szCs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 zadań jednostki wiodącej należy: opisanie od strony teoretycznej metodologii kalibracji zintegrowanej,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napisanie w</w:t>
      </w:r>
      <w:r w:rsidR="00374806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języku 4GL kodu umożliwiającego utworzenie wag kalibracyjnych zgodnie z metodologią kalibracji zintegrowanej,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przeprowadzenie prac testowych i symulacyjnych na danych pochodzących z Narodowego Spisu Powszechnego Ludności i Mieszkań 2011,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statystyczna ocena uzyskanych wag kalibracyjnych, sprawdzenie stopnia odtworzenia założonych struktur we wszystkich założonych przekrojach, sporządzenie wniosków i</w:t>
      </w:r>
      <w:r w:rsidR="0037480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rekomendacji do zastosowania tej metody w kolejnym spisie powszechnym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 zadań jednostek współpracujących należy: wsparcie w zakresie opisu teoretycznych podstaw kalibracji zintegrowanej,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udzielenie informacji w</w:t>
      </w:r>
      <w:r w:rsidR="0037480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zakresie metodologii Narodowego Spisu Powszechnego Ludności i Mieszkań 2011, które mogłyby okazać się pomocne w</w:t>
      </w:r>
      <w:r w:rsidR="0037480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procesie przygotowywania kodu w języku 4GL na potrzeby wyznaczenia wag kalibracyjnych,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wsparcie programistyczne w pracach polegających na napisaniu odpowiedniego kodu do wyznaczania zintegrowanych wag kalibracyjnych,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pomoc w ocenie uzyskanych wag kalibracyjnych od strony statystycznej</w:t>
      </w:r>
      <w:r w:rsidR="003001CB" w:rsidRPr="003402C3">
        <w:rPr>
          <w:rFonts w:ascii="Fira Sans" w:eastAsia="Calibri" w:hAnsi="Fira Sans" w:cs="Calibri"/>
          <w:color w:val="000000"/>
          <w:sz w:val="19"/>
          <w:szCs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Marzec</w:t>
      </w:r>
      <w:r w:rsidR="00DD03BF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2016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8329C5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 metodologii badania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DD03BF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</w:t>
      </w:r>
      <w:r w:rsidR="00AF7027">
        <w:rPr>
          <w:rFonts w:ascii="Fira Sans" w:eastAsia="Calibri" w:hAnsi="Fira Sans" w:cs="Calibri"/>
          <w:color w:val="000000"/>
          <w:sz w:val="19"/>
          <w:lang w:val="pl-PL"/>
        </w:rPr>
        <w:t>21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 pozytywnej weryfikacji metodologii zastosowanie do opracowania wyników Narodowego Spisu Powszechnego 2021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1" w:name="__bookmark_40"/>
      <w:bookmarkEnd w:id="11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Poznaniu</w:t>
      </w:r>
    </w:p>
    <w:p w:rsidR="00757F9F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2" w:name="__bookmark_41"/>
      <w:bookmarkEnd w:id="12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Programowania i Koordynacji Badań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Rynku Pracy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17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30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240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Satelitarny rachunek ochrony socjalnej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rachunki satelitarne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Przygotowanie metodologii rachunku satelitarnego ochrony socjalnej, który przedstawi wielowymiarowy obraz wielkości i rodzajów świadczeń z tytułu ochrony socjalnej w powiązaniu z systemem rachunków narodowych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Zakres prac jednostki autorskiej: zdefiniowanie obszaru ochrony socjalnej w oparciu o metodologię ESA 2010 (europejski system rachunków narodowych i regionalnych),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ustalenie źródeł danych statystycznych i danych administracyjnych spoza statystyki publicznej,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szczegółowa analiza zrealizowanych świadczeń społecznych według rodzajów ryzyka i według obowiązujących klasyfikacji funkcjonalnych,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przygotowanie makiet tablic oraz algorytmów ich naliczania,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zebranie danych źródłowych i przypisanie ich do odpowiednich pozycji klasyfikacji,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szacunku rachunku satelitarnego ochrony socjalnej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Zakres prac jednostek współautorskich:</w:t>
      </w:r>
      <w:r w:rsidR="00F022AA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konsultacje merytoryczne w trakcie opracowywania metodologii,</w:t>
      </w:r>
      <w:r w:rsidR="00F022AA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opiniowanie przeprowadzonego szacunku eksperymentalnego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Lipiec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2015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 w:rsidR="0008328A">
        <w:rPr>
          <w:rFonts w:ascii="Fira Sans" w:eastAsia="Calibri" w:hAnsi="Fira Sans" w:cs="Calibri"/>
          <w:color w:val="000000"/>
          <w:sz w:val="19"/>
          <w:lang w:val="pl-PL"/>
        </w:rPr>
        <w:t>2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satelitarnego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rachunku ochrony socjalnej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Informacje uzupełniające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sukcesywne stosownie do zmian w metodologii wprowadzanych przez UE i w polskich aktach prawnych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Źródła danych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Okres referencyjny danych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2015</w:t>
      </w:r>
    </w:p>
    <w:p w:rsidR="00096D77" w:rsidRDefault="00096D77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</w:p>
    <w:p w:rsidR="00757F9F" w:rsidRPr="003402C3" w:rsidRDefault="00096D77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</w:t>
      </w:r>
      <w:r w:rsidR="00757F9F"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lastRenderedPageBreak/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3" w:name="__bookmark_50"/>
      <w:bookmarkEnd w:id="13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Krakowie</w:t>
      </w:r>
    </w:p>
    <w:p w:rsidR="00757F9F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4" w:name="__bookmark_51"/>
      <w:bookmarkEnd w:id="14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Rachunków Narodowych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Społecznych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18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42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246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ind w:left="1530" w:hanging="1530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metody szacowania stanu i struktury ludności według rzeczywistego miejsca pobytu z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uwzględnieniem kryterium przebywania i nieobecności 12 miesięcy i dłużej według podziału terytorialnego i siatki kilometrowej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nowa metodyka realizacji badania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Badanie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możliwości opracowywania stanu i struktury ludności według faktycznego (rzeczywistego) miejsca pobytu, w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tym z uwzględnieniem kryterium przebywania/nieobecności 12 miesięcy i dłużej według podziału terytorialnego – w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oparciu o zasoby informacyjne Operatu do Badań Społecznych oraz bieżącą statystykę ruchu naturalnego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Badane będą również możliwości pozyskiwania danych o migracjach wewnętrznych i zagranicznych w oparciu o źródła administracyjne pozyskiwane dla potrzeb Operatu do Badań Społecznych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Dodatkowo praca ma na celu zbadanie możliwości wykonania zobowiązań wynikających z rozporządzenia nr 862/2007 PE i Rady w sprawie statystyk wspólnotowych z zakresu migracji i ochrony międzynarodowej, jak również Rozporządzenia PE i Rady (UE) nr 1260/2013 z dnia 20 listopada 2013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sprawie statystyk europejskich w dziedzinie demografii po zmianie źródeł danych o migracjach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Jednocześnie wypracowana metoda pozwoli na zbadanie możliwości opracowywania stanu i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struktury ludności na poziomie siatki kilometrowej – zgodnie z planowaną przez Eurostat nową koncepcją realizacji rocznych spisów ludności i mieszkań po 2021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zobowiązań wynikających z przepisów prawa międzynarodowego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Akty prawne międzynarodowe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5" w:name="__bookmark_53"/>
      <w:bookmarkEnd w:id="15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rozporządzenie Parlamentu Europejskiego i Rady (UE) nr 1260/2013 z dnia 20 listopada 2013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sprawie statystyk europejskich w dziedzinie demografii (Tekst mający znaczenie dla EOG), (Dz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UE L 330 z 10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2013, str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39)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rozporządzenie (WE) nr 862/2007 Parlamentu Europejskiego i Rady z dnia 11 lipca 2007 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sprawie statystyk Wspólnoty z zakresu migracji i ochrony międzynarodowej oraz uchylające rozporządzenie Rady (EWG) nr 311/76 w sprawie zestawienia statystyk dotyczących pracowników cudzoziemców (Tekst mający znaczenie dla EOG), (Dz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UE L 199 z 31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07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2007, str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23)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Wypracowanie założeń metodologicznych pozwalających na prowadzenie statystyk migracji oraz szacunków ludności według faktycznego miejsca pobytu, w tym z uwzględnieniem kryterium przebywania/nieobecności 12 miesięcy i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dłużej według poziomu terytorialnego, w tym z uwzględnieniem siatki kilometrowej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Wyniki pracy zadecydują o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sposobie szacowania stanu i struktury ludności w następnych latach i ewentualnym odejściu od opracowywania bilansów ludności według dotychczasowej metody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2017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lastRenderedPageBreak/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2021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 w:rsidR="00B35ED1">
        <w:rPr>
          <w:rFonts w:ascii="Fira Sans" w:eastAsia="Calibri" w:hAnsi="Fira Sans" w:cs="Calibri"/>
          <w:color w:val="000000"/>
          <w:sz w:val="19"/>
          <w:lang w:val="pl-PL"/>
        </w:rPr>
        <w:t>2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wyników pracy w corocznych szacunkach migracji oraz stanu i struktury ludności na potrzeby krajowe i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międzynarodowe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6" w:name="__bookmark_60"/>
      <w:bookmarkEnd w:id="16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757F9F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7" w:name="__bookmark_61"/>
      <w:bookmarkEnd w:id="17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Olsztynie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Warszawie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Standardów i Rejestrów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19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43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247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Doskonalenie metodologii satelitarnego rachunku zdrowia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wielodziedzinowa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rachunki satelitarne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F3376" w:rsidRPr="003402C3" w:rsidRDefault="00757F9F" w:rsidP="00E335A8">
      <w:pPr>
        <w:tabs>
          <w:tab w:val="left" w:pos="426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0F3376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Udoskonalenie wypracowanej metodologii satelitarnego rachunku zdrowia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F3376" w:rsidRPr="003402C3" w:rsidRDefault="00757F9F" w:rsidP="00E335A8">
      <w:pPr>
        <w:tabs>
          <w:tab w:val="left" w:pos="426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0F3376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>Dalsza weryfikacja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zakresu podmiotowego i przedmiotowego satelitarnego rachunku zdrowia oraz rozpoznanie nowych źródeł danych w</w:t>
      </w:r>
      <w:r w:rsidR="000F3376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celu poszerzenia rachunku o nowe komponenty lub też modyfikacji już wypracowanych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E335A8">
      <w:pPr>
        <w:tabs>
          <w:tab w:val="left" w:pos="426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0F3376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Analiza powiązań pomiędzy satelitarnym rachunkiem zdrowia, narodowym rachunkiem zdrowia a</w:t>
      </w:r>
      <w:r w:rsidR="000F3376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systemem rachunków narodowych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Efektem końcowym pracy będzie opracowanie kompleksowych założeń do obliczeń poszczególnych kategorii satelitarnego rachunku zdrowia oraz zweryfikowanych szacunków satelitarnego rachunku zdrowia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Szacunki satelitarnego rachunki zdrowia stanowią uzupełnienie danych o wydatkach na ochronę zdrowia zestawianych w ramach Narodowego Rachunku Zdrowia, dostarczając kompleksowej informacji o finansowym aspekcie sektora ochrony zdrowia na poziomie gospodarki narodowej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Zakres prac prowadzonych przez jednostkę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autorską-wiodącą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: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weryfikacj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>a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wypracowanej metodologii satelitarnego rachunku zdrowia,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szacunki satelitarnego rachunku zdrowia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Zakres prac prowadzonych przez jednostki współpracujące: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konsultacje merytoryczne w zakresie możliwości dostarczenia informacji z obszaru rachunków narodowych dla potrzeb satelitarnego rachunku zdrowia,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konsultacje szczegółowych zagadnień związanych z metodologią satelitarnego rachunku zdrowia oraz w zakresie powiązań z metodologią SHA 2011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2017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Listopad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B35ED1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007E4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Wykonanie szacunków dla opracowanych elementów satelitarnego rachunku zdrowia zgodnie z wytycznymi ESA 2010 i SHA 2011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Informacje uzupełniające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Prace sukcesywne stosownie do zmian w metodologii wprowadzanych przez UE i zmian w polskim systemie opieki zdrowotnej</w:t>
      </w:r>
      <w:r w:rsidR="001E3716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Źródła danych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Wyniki badań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18" w:name="__bookmark_69"/>
      <w:bookmarkEnd w:id="18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29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17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Narodowy Rachunek Zdrowia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67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01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Rachunki narodowe niefinansowe według sektorów i podsektorów instytucjonalnych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67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06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Rachunek podaży i wykorzystania wyrobów i usług (przepływów produktowych)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05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Roczne badanie działalności gospodarczej przedsiębiorstw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67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05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Spożycie indywidualne w gospodarstwach domowych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66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02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Nakłady na środki trwałe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66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01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Środki trwałe w gospodarce narodowej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65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11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Budżety jednostek samorządu terytorialnego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65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16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Dochody i wydatki budżetu państwa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02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Pracujący w gospodarce narodowej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19" w:name="__bookmark_70"/>
      <w:bookmarkEnd w:id="19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Krakowie</w:t>
      </w:r>
    </w:p>
    <w:p w:rsidR="00757F9F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20" w:name="__bookmark_71"/>
      <w:bookmarkEnd w:id="20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Rachunków Narodowych</w:t>
      </w:r>
    </w:p>
    <w:p w:rsidR="00A3294E" w:rsidRPr="003402C3" w:rsidRDefault="00757F9F" w:rsidP="00BB5145">
      <w:pPr>
        <w:spacing w:before="100" w:after="100" w:line="276" w:lineRule="auto"/>
        <w:rPr>
          <w:rFonts w:ascii="Fira Sans" w:hAnsi="Fira Sans"/>
          <w:vanish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Społecznych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0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44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248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Rachunki eksperymentalne KLEMS dla gospodarki polskiej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gospodarcza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integracja danych z różnych </w:t>
      </w:r>
      <w:r w:rsidR="00CD1766" w:rsidRPr="003402C3">
        <w:rPr>
          <w:rFonts w:ascii="Fira Sans" w:eastAsia="Calibri" w:hAnsi="Fira Sans" w:cs="Calibri"/>
          <w:color w:val="000000"/>
          <w:sz w:val="19"/>
          <w:lang w:val="pl-PL"/>
        </w:rPr>
        <w:t>źródeł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Rozwój rachunku KLEMS (rachunek produktywności gospodarki - nazwa pochodzi od symboli literowych, tradycyjnie używanych w zapisie formalnym dla wielkości ekonomicznych lub od pierwszych l</w:t>
      </w:r>
      <w:r w:rsidR="00921199">
        <w:rPr>
          <w:rFonts w:ascii="Fira Sans" w:eastAsia="Calibri" w:hAnsi="Fira Sans" w:cs="Calibri"/>
          <w:color w:val="000000"/>
          <w:sz w:val="19"/>
          <w:lang w:val="pl-PL"/>
        </w:rPr>
        <w:t>iter słów w języku angielskim K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–</w:t>
      </w:r>
      <w:r w:rsidR="0092119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Capital, L –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Labour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, E – Energy, M – Materials, S – Services)</w:t>
      </w:r>
      <w:r w:rsidR="001E371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nawiązaniu do metod wykorzystywanych przez krajowe urzędy statystyczne i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inne ośrodki badawcze w UE i na świecie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1E3716" w:rsidRDefault="00757F9F" w:rsidP="001E3716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-analiza ewolucji metodologii KLEMS na świecie;</w:t>
      </w:r>
      <w:r w:rsidR="00516069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</w:p>
    <w:p w:rsidR="001E3716" w:rsidRDefault="00757F9F" w:rsidP="001E3716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</w:t>
      </w:r>
      <w:r w:rsidR="001E371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Produkt główny I: opracowanie metodologii oraz wykonanie dodatkowej dekompozycji wkładu godzin przepracowanych na dwa pod-czynniki, tj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„godziny na pracownika” oraz „pracujący”, dzięki czemu możliwe stałoby się bliższe przyjrzenie się przesłankom realnym stojącym za stanem koniunktury oraz wyjaśnienie niektórych przesłanek zmienności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Multifactor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Productivity (MFP);</w:t>
      </w:r>
      <w:r w:rsidR="00516069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</w:p>
    <w:p w:rsidR="001E3716" w:rsidRDefault="00757F9F" w:rsidP="001E3716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</w:t>
      </w:r>
      <w:r w:rsidR="001E371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D3EE9">
        <w:rPr>
          <w:rFonts w:ascii="Fira Sans" w:eastAsia="Calibri" w:hAnsi="Fira Sans" w:cs="Calibri"/>
          <w:color w:val="000000"/>
          <w:sz w:val="19"/>
          <w:lang w:val="pl-PL"/>
        </w:rPr>
        <w:t xml:space="preserve"> 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Produkt główny II: zbadanie możliwości wykonania i wykonanie dekompozycji produkcji globalnej, a nie tylko wartości dodanej brutto, z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opcją egzogenicznego wykorzystania danych dotyczących zużycia pośredniego;</w:t>
      </w:r>
      <w:r w:rsidR="00516069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</w:p>
    <w:p w:rsidR="001E3716" w:rsidRDefault="00757F9F" w:rsidP="001E3716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</w:t>
      </w:r>
      <w:r w:rsidR="001E371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D3EE9">
        <w:rPr>
          <w:rFonts w:ascii="Fira Sans" w:eastAsia="Calibri" w:hAnsi="Fira Sans" w:cs="Calibri"/>
          <w:color w:val="000000"/>
          <w:sz w:val="19"/>
          <w:lang w:val="pl-PL"/>
        </w:rPr>
        <w:t xml:space="preserve"> 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Produkt główny III: opracowanie metodologii i wykonanie obliczeń w ramach rachunku produktywności KLEMS dla regionów NTS2 (województwa), co umożliwi dokonywanie porównań regionalnych, a nie tylko międzynarodowych</w:t>
      </w:r>
      <w:r w:rsidR="00726A18" w:rsidRPr="003402C3">
        <w:rPr>
          <w:rFonts w:ascii="Fira Sans" w:eastAsia="Calibri" w:hAnsi="Fira Sans" w:cs="Calibri"/>
          <w:color w:val="000000"/>
          <w:sz w:val="19"/>
          <w:lang w:val="pl-PL"/>
        </w:rPr>
        <w:t>; -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wykonanie analiz porównawczych z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metodologią dekompozycji stosowanej przez OECD</w:t>
      </w:r>
      <w:r w:rsidR="00726A18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; </w:t>
      </w:r>
    </w:p>
    <w:p w:rsidR="00757F9F" w:rsidRPr="003402C3" w:rsidRDefault="00726A18" w:rsidP="001E3716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</w:t>
      </w:r>
      <w:r w:rsidR="001E371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Produkt końcowy: opracowanie produktu analitycznego w</w:t>
      </w:r>
      <w:r w:rsidR="00921199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postaci naukowego wydawnictwa książkowego podsumowującego prace nad rachunkiem KLEMS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Lipiec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2017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Czerwiec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 metodologii badania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metodyka realizacji badania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algorytmy i założenia do obliczeń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D3EE9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Lipiec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Wynikiem pracy będzie naukowe wydawnictwo książkowe, przygotowane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 podstawie trzech raportów pośrednich, zawierające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opracowaną metodologię, dalsze analizy porównawcze (w tym z metodologią dekompozycji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stosowaną przez OECD) oraz inne wnioski analityczne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Praca metodologiczna umożliwi przeprowadzenie pełnej analizy produktywności gospodarki polskiej w zakresie nowej metodologii opracowanej w ramach rachunku KLEMS w oparciu o doświadczenia światowe i krajowe badania naukowe oraz sformułowanie standardowego badania statystycznego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tym zakresie na lata następne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21" w:name="__bookmark_80"/>
      <w:bookmarkEnd w:id="21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Studiów Makroekonomicznych i Finansów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1"/>
          <w:pgSz w:w="11905" w:h="16837"/>
          <w:pgMar w:top="850" w:right="850" w:bottom="850" w:left="850" w:header="850" w:footer="850" w:gutter="0"/>
          <w:cols w:space="708"/>
        </w:sectPr>
      </w:pPr>
    </w:p>
    <w:p w:rsidR="00A3294E" w:rsidRPr="003402C3" w:rsidRDefault="00A3294E" w:rsidP="00E17A9E">
      <w:pPr>
        <w:jc w:val="both"/>
        <w:rPr>
          <w:rFonts w:ascii="Fira Sans" w:hAnsi="Fira Sans"/>
          <w:vanish/>
          <w:lang w:val="pl-PL"/>
        </w:r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PRACA METODOLOGICZNA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45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249</w:t>
      </w:r>
    </w:p>
    <w:p w:rsidR="00757F9F" w:rsidRPr="003402C3" w:rsidRDefault="00757F9F" w:rsidP="0038214F">
      <w:pPr>
        <w:tabs>
          <w:tab w:val="left" w:pos="1530"/>
        </w:tabs>
        <w:spacing w:before="100" w:after="100" w:line="276" w:lineRule="auto"/>
        <w:ind w:left="1530" w:hanging="1530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danych z nowych źródeł administracyjnych Ministerstwa Finansów w rocznych badaniach przedsiębiorstw niefinansowych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operaty</w:t>
      </w:r>
    </w:p>
    <w:p w:rsidR="00757F9F" w:rsidRPr="003402C3" w:rsidRDefault="00757F9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nowych źródeł danych</w:t>
      </w:r>
    </w:p>
    <w:p w:rsidR="00757F9F" w:rsidRPr="003402C3" w:rsidRDefault="00757F9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Celem pracy jest zbadanie możliwości wykorzystania nowych źródeł administracyjnych Ministerstwa Finansów do dalszej poprawy jakości danych opracowywanych w zakresie wyników finansowych sektora przedsiębiorstw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Dokonany zostanie opis i przeprowadzona analiza możliwości wykorzystywania w rocznych badaniach przedsiębiorstw niefinansowych nowowprowadzonych deklaracji podatkowych: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CIT/TP – uproszczone sprawozdanie w sprawie transakcji lub innych zdarzeń zachodzących pomiędzy podmiotami powiązanymi;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CIT/CFC – zeznanie o wysokości osiągniętego dochodu z zagranicznej spółki kontrolowanej przez podatnika podatku dochodowego od osób prawnych;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CBC-P – powiadomienie w zakresie obowiązku przekazania informacji o grupie podmiotów;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JPK_VAT – jednolity plik kontrolny VAT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9A4E3F" w:rsidP="009A4E3F">
      <w:pPr>
        <w:spacing w:before="100" w:after="100" w:line="276" w:lineRule="auto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Oczekuje się, że źródło będzie wykorzystywane przy opracowaniu danych dla grup przedsiębiorstw, przedsiębiorstw składających się z wielu jednostek prawnych oraz podmiotów powiązanych zgodnie z wymogami europejskimi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Analiza możliwości wykorzystywania w rocznych badaniach przedsiębiorstw niefinansowych nowowprowadzonych deklaracji podatkowych: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CIT/TP – uproszczone sprawozdanie w sprawie transakcji lub innych zdarzeń zachodzących pomiędzy podmiotami powiązanymi;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CIT/CFC – zeznanie o wysokości osiągniętego dochodu z zagranicznej spółki kontrolowanej przez podatnika podatku dochodowego od osób prawnych;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CBC-P – powiadomienie w zakresie obowiązku przekazania informacji o grupie podmiotów;</w:t>
      </w:r>
      <w:r w:rsidR="00F103D1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JPK_VAT – jednolity plik kontrolny VAT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pracy metodologicznej zostaną opisane wymienione źródła oraz przedstawiona propozycja ich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wykorzystania w rocznych badaniach przedsiębiorstw niefinansowych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Kwiecień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2018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Czerwiec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1B20A8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>
        <w:rPr>
          <w:rFonts w:ascii="Fira Sans" w:eastAsia="Calibri" w:hAnsi="Fira Sans" w:cs="Calibri"/>
          <w:color w:val="000000"/>
          <w:sz w:val="19"/>
          <w:lang w:val="pl-PL"/>
        </w:rPr>
        <w:t>1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Raport z realizacji pracy metodologicznej zawierający opis źródeł danych, w tym zakres informacyjny, zakres podmiotowy, częstotliwość oraz analizę i ocenę możliwości ich pozyskiwania i wykorzystywania w rocznych badaniach przedsiębiorstw niefinansowych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Źródła danych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Nowe źródła danych - inne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Dane z bazy danych Ministerstwa Finansów pochodzące z deklaracji podatkowych CIT/TP, CIT/CFC, CBC-P oraz JPK_VAT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Wyniki badań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22" w:name="__bookmark_89"/>
      <w:bookmarkEnd w:id="22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05</w:t>
      </w:r>
      <w:r w:rsidR="00A473F2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Roczne badanie działalności gospodarczej przedsiębiorstw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61</w:t>
      </w:r>
      <w:r w:rsidR="00F77725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12</w:t>
      </w:r>
      <w:r w:rsidR="00A473F2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Grupy przedsiębiorstw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15</w:t>
      </w:r>
      <w:r w:rsidR="00A473F2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Podmioty z kapitałem zagranicznym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16</w:t>
      </w:r>
      <w:r w:rsidR="00A473F2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Działalność podmiotów posiadających udziały w jednostkach z siedzibą za granicą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23" w:name="__bookmark_90"/>
      <w:bookmarkEnd w:id="23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Przedsiębiorstw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2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46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250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ind w:left="1530" w:hanging="1530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danych administracyjnych do estymacji wyników reprezentacyjnego badania mikroprzedsiębiorstw dla małych domen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gospodarcza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nowych źródeł danych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danych pochodzących ze źródeł administracyjnych do poprawy jakości estymowanych zmiennych z</w:t>
      </w:r>
      <w:r w:rsidR="00D94A2C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badania reprezentacyjnego prowadzonego na sprawozdaniu SP-3 Sprawozdanie o działalności gospodarczej przedsiębiorstw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Weryfikacja możliwości zastąpienia niektórych informacji pozyskiwanych na sprawozdaniu poprzez bezpośrednie wykorzystanie danych administracyjnych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Redukcja obowiązków sprawozdawczych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przez jednostkę autorską GUS metodologii wykorzystania administracyjnych źródeł danych w celu osiągnięcia zamierzonych rezultatów pracy metodologicznej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Praktyczne wdrożenie przez jednostkę współautorską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zaproponowanych przez jednostkę autorską rozwiązań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Przygotowanie raportu z przeprowadzonych działań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Lipiec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2018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2021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 w:rsidR="001B20A8">
        <w:rPr>
          <w:rFonts w:ascii="Fira Sans" w:eastAsia="Calibri" w:hAnsi="Fira Sans" w:cs="Calibri"/>
          <w:color w:val="000000"/>
          <w:sz w:val="19"/>
          <w:lang w:val="pl-PL"/>
        </w:rPr>
        <w:t>2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danych dla podstawowych zmiennych z badania SP-3 według przekrojów możliwych do estymacji, wyznaczonych w trakcie pracy metodologicznej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786D47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</w:rPr>
      </w:pPr>
      <w:proofErr w:type="spellStart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>Źródła</w:t>
      </w:r>
      <w:proofErr w:type="spellEnd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>danych</w:t>
      </w:r>
      <w:proofErr w:type="spellEnd"/>
    </w:p>
    <w:p w:rsidR="00757F9F" w:rsidRPr="007C3147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</w:pP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Istniejące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źródła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danych</w:t>
      </w:r>
      <w:proofErr w:type="spellEnd"/>
    </w:p>
    <w:p w:rsidR="00757F9F" w:rsidRPr="00564AD0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bookmarkStart w:id="24" w:name="__bookmark_97"/>
      <w:bookmarkEnd w:id="24"/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sprawozdanie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o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działalności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gospodarczej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przedsiębiorstw</w:t>
      </w:r>
      <w:proofErr w:type="spellEnd"/>
    </w:p>
    <w:p w:rsidR="00757F9F" w:rsidRPr="003402C3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Baza danych o podatnikach podatku od towarów i usług</w:t>
      </w:r>
    </w:p>
    <w:p w:rsidR="00757F9F" w:rsidRPr="003402C3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Centralny Rejestr Podmiotów - Krajowa Ewidencja Podatników</w:t>
      </w:r>
    </w:p>
    <w:p w:rsidR="00A3294E" w:rsidRPr="003402C3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3"/>
          <w:pgSz w:w="11905" w:h="16837"/>
          <w:pgMar w:top="850" w:right="850" w:bottom="850" w:left="850" w:header="850" w:footer="850" w:gutter="0"/>
          <w:cols w:space="708"/>
        </w:sect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System Informacji Podatkowych - Baza danych o podatnikach podatku dochodowego od osób prawnych</w:t>
      </w:r>
    </w:p>
    <w:p w:rsidR="00757F9F" w:rsidRPr="003402C3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System Informacji Podatkowych - Baza danych o podatnikach podatku dochodowego od osób fizycznych</w:t>
      </w:r>
    </w:p>
    <w:p w:rsidR="00757F9F" w:rsidRPr="003402C3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Kompleksowy System Informatyczny ZUS - Centralny Rejestr Ubezpieczonych</w:t>
      </w:r>
    </w:p>
    <w:p w:rsidR="00757F9F" w:rsidRPr="003402C3" w:rsidRDefault="00757F9F" w:rsidP="00BB514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Kompleksowy System Informatyczny ZUS - Centralny Rejestr Płatników Składek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Okres referencyjny danych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Ostatnie dostępne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25" w:name="__bookmark_100"/>
      <w:bookmarkEnd w:id="25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Przedsiębiorstw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współautorska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26" w:name="__bookmark_101"/>
      <w:bookmarkEnd w:id="26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Łodzi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4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49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251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Wpływ outsourcingu na produktywność przedsiębiorstw</w:t>
      </w:r>
    </w:p>
    <w:p w:rsidR="00757F9F" w:rsidRPr="003402C3" w:rsidRDefault="00757F9F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gospodarcza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szacunki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D94A2C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Głównym celem pracy będzie opracowanie metodyki szacowania wpływu zjawiska outsourcingu usług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naproduktywność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przedsiębiorstw w Polsce, tj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ustalenie zależności występujących pomiędzy zmianami w zakupach usług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obcych a</w:t>
      </w:r>
    </w:p>
    <w:p w:rsidR="00757F9F" w:rsidRPr="003402C3" w:rsidRDefault="00D94A2C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zmianami w całkowitej produktywności czynników produkcji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metodyki szacowania wpływu outsourcingu usług na produktywność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przedsiębiorstw w Polsce umożliwi skwantyfikowanie zależności występujących pomiędzy zakupem usług obcych a wzrostem produktywności przedsiębiorstw z nich korzystających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Wzrost efektywności funkcjonowania przedsiębiorstw jest wymieniany jako jeden z celów stosowania outsourcingu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 kolei outsourcing usług przyczynia się do rozwoju tego sektora gospodarki narodowej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Wyniki pracy metodologicznej zostaną wykorzystane przy analizie rynku usług w Polsce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Przegląd literatury przedmiotu i wybór narzędzi badawczych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Oszacowanie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produktywności przedsiębiorstw przy uwzględnieniu zasobów informacji dostępnych w statystyce publicznej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Ustalenie zależności występujących pomiędzy zakupami usług obcych ogółem a produktywnością przedsiębiorstw z uwzględnieniem rodzaju prowadzonej działalności gospodarczej, wielkości przedsiębiorstw mierzonej liczbą pracujących oraz lokalizacji usługodawców (kraj/zagranica)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Ocena wpływu zakupu usług związanych z obsługą działalności gospodarczej na produktywność z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uwzględnieniem rodzaju nabywanych usług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757F9F" w:rsidRPr="003402C3" w:rsidRDefault="00757F9F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metodyka realizacji badania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757F9F" w:rsidRPr="003402C3" w:rsidRDefault="006F3225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Czerwiec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757F9F"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>
        <w:rPr>
          <w:rFonts w:ascii="Fira Sans" w:eastAsia="Calibri" w:hAnsi="Fira Sans" w:cs="Calibri"/>
          <w:color w:val="000000"/>
          <w:sz w:val="19"/>
          <w:lang w:val="pl-PL"/>
        </w:rPr>
        <w:t>1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eksperymentalne prezentujące wyniki oszacowania wpływu outsourcingu usług na produktywność przedsiębiorstw udostępnione na stronie GUS</w:t>
      </w:r>
      <w:r w:rsidR="00A473F2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jako praca studialna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757F9F" w:rsidRPr="00564AD0" w:rsidRDefault="00757F9F" w:rsidP="00564AD0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</w:rPr>
      </w:pPr>
      <w:proofErr w:type="spellStart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>Źródła</w:t>
      </w:r>
      <w:proofErr w:type="spellEnd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786D47">
        <w:rPr>
          <w:rFonts w:ascii="Fira Sans" w:eastAsia="Calibri" w:hAnsi="Fira Sans" w:cs="Calibri"/>
          <w:b/>
          <w:bCs/>
          <w:color w:val="000000"/>
          <w:sz w:val="28"/>
          <w:szCs w:val="28"/>
        </w:rPr>
        <w:t>danych</w:t>
      </w:r>
      <w:proofErr w:type="spellEnd"/>
    </w:p>
    <w:p w:rsidR="00A3294E" w:rsidRPr="00AF6830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</w:rPr>
        <w:sectPr w:rsidR="00A3294E" w:rsidRPr="00AF6830">
          <w:headerReference w:type="default" r:id="rId25"/>
          <w:pgSz w:w="11905" w:h="16837"/>
          <w:pgMar w:top="850" w:right="850" w:bottom="850" w:left="850" w:header="850" w:footer="850" w:gutter="0"/>
          <w:cols w:space="708"/>
        </w:sectPr>
      </w:pPr>
    </w:p>
    <w:p w:rsidR="00757F9F" w:rsidRPr="007C3147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</w:pP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lastRenderedPageBreak/>
        <w:t>Istniejące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źródła</w:t>
      </w:r>
      <w:proofErr w:type="spellEnd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3147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</w:rPr>
        <w:t>danych</w:t>
      </w:r>
      <w:proofErr w:type="spellEnd"/>
    </w:p>
    <w:p w:rsidR="00757F9F" w:rsidRPr="00564AD0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bookmarkStart w:id="27" w:name="__bookmark_107"/>
      <w:bookmarkEnd w:id="27"/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roczna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ankieta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przedsiębiorstwa</w:t>
      </w:r>
      <w:proofErr w:type="spellEnd"/>
    </w:p>
    <w:p w:rsidR="00757F9F" w:rsidRPr="00564AD0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popyt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na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usługi</w:t>
      </w:r>
      <w:proofErr w:type="spellEnd"/>
    </w:p>
    <w:p w:rsidR="00757F9F" w:rsidRPr="003402C3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sprawozdanie o cenach producentów usług transportu, gospodarki magazynowej i telekomunikacji</w:t>
      </w:r>
    </w:p>
    <w:p w:rsidR="00757F9F" w:rsidRPr="00564AD0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</w:rPr>
      </w:pP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sprawozdanie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o 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cenach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producentów</w:t>
      </w:r>
      <w:proofErr w:type="spellEnd"/>
      <w:r w:rsidRPr="00564AD0">
        <w:rPr>
          <w:rFonts w:ascii="Fira Sans" w:eastAsia="Calibri" w:hAnsi="Fira Sans" w:cs="Calibri"/>
          <w:color w:val="000000"/>
          <w:sz w:val="19"/>
        </w:rPr>
        <w:t xml:space="preserve"> </w:t>
      </w:r>
      <w:proofErr w:type="spellStart"/>
      <w:r w:rsidRPr="00564AD0">
        <w:rPr>
          <w:rFonts w:ascii="Fira Sans" w:eastAsia="Calibri" w:hAnsi="Fira Sans" w:cs="Calibri"/>
          <w:color w:val="000000"/>
          <w:sz w:val="19"/>
        </w:rPr>
        <w:t>usług</w:t>
      </w:r>
      <w:proofErr w:type="spellEnd"/>
    </w:p>
    <w:p w:rsidR="00757F9F" w:rsidRPr="003402C3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sprawozdanie o cenach producentów usług związanych z zatrudnieniem</w:t>
      </w:r>
    </w:p>
    <w:p w:rsidR="00757F9F" w:rsidRPr="003402C3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sprawozdanie o kosztach zużycia materiałów, energii i usług obcych oraz wartości zapasów materiałów</w:t>
      </w:r>
    </w:p>
    <w:p w:rsidR="00757F9F" w:rsidRPr="003402C3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roczne sprawozdanie o międzynarodowej wymianie usług</w:t>
      </w:r>
    </w:p>
    <w:p w:rsidR="00757F9F" w:rsidRPr="003402C3" w:rsidRDefault="00757F9F" w:rsidP="00F77725">
      <w:pPr>
        <w:pStyle w:val="Akapitzlist"/>
        <w:numPr>
          <w:ilvl w:val="0"/>
          <w:numId w:val="1"/>
        </w:numPr>
        <w:spacing w:before="100" w:after="100" w:line="276" w:lineRule="auto"/>
        <w:ind w:left="426" w:hanging="426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kwartalne sprawozdanie o międzynarodowej wymianie usług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Okres referencyjny danych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2010-2015</w:t>
      </w:r>
    </w:p>
    <w:p w:rsidR="00757F9F" w:rsidRPr="003402C3" w:rsidRDefault="00757F9F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757F9F" w:rsidRPr="003402C3" w:rsidRDefault="00757F9F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757F9F" w:rsidRPr="003402C3" w:rsidRDefault="00757F9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28" w:name="__bookmark_110"/>
      <w:bookmarkEnd w:id="28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Handlu i Usług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6"/>
          <w:pgSz w:w="11905" w:h="16837"/>
          <w:pgMar w:top="850" w:right="850" w:bottom="850" w:left="850" w:header="850" w:footer="850" w:gutter="0"/>
          <w:cols w:space="708"/>
        </w:sectPr>
      </w:pP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50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252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metody szacowania liczby rodzin według typów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zmiana zakresu badania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Opracowanie metody szacunku corocznego opracowania populacji rodzin w oparciu o inne niż spisy ludności źródła danych, w szczególności zintegrowane dane administracyjne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Prezentowanie danych o rodzinach w zdefiniowanym zakresie informacyjnym, poziomie terytorialnym, a także zidentyfikowanie i scharakteryzowanie rodzin wielopokoleniowych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3B4EDE" w:rsidRPr="003402C3" w:rsidRDefault="000B0660" w:rsidP="00D94A2C">
      <w:pPr>
        <w:spacing w:before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Departament Badań Demograficznych oraz US w Warszawie odpowiedzialni za prace realizowane w ramach poniższych działań:</w:t>
      </w:r>
    </w:p>
    <w:p w:rsidR="003B4EDE" w:rsidRPr="003402C3" w:rsidRDefault="000B0660" w:rsidP="00D94A2C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F21987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I etap obejmujący: wytypowanie testowego rejestru, przygotowanie zbioru wejściowego,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parentyzację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-wyodrębnienie rodzin,</w:t>
      </w:r>
    </w:p>
    <w:p w:rsidR="00052DF1" w:rsidRPr="003402C3" w:rsidRDefault="000B0660" w:rsidP="00D94A2C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F21987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II etap</w:t>
      </w:r>
      <w:r w:rsidR="003B4EDE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obejmujący : wytypowanie zbiorów referencyjnych, pozyskanie i opracowanie danych historycznych</w:t>
      </w:r>
      <w:r w:rsidR="00052DF1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</w:p>
    <w:p w:rsidR="003B4EDE" w:rsidRPr="003402C3" w:rsidRDefault="000B0660" w:rsidP="00D94A2C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 osobach zmarłych oraz osobach, które wymeldowały się z pobytu stałego w związku z wyjazdem za granicę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 pobyt stały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Integracja zbiorów referencyjnych w celu uzyskania populacji wg miejsca zamieszkania, przygotowanie zbiorów wejściowych, przetestowanie opracowanych w I etapie algorytmów,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parentyzację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- wyodrębnienie rodzin, korektę źródeł i algorytmów - rozstrzygnięcia metodologiczne (wykorzystanie wyników spisów próbnych), odtworzenie,</w:t>
      </w:r>
    </w:p>
    <w:p w:rsidR="00052DF1" w:rsidRPr="003402C3" w:rsidRDefault="000B0660" w:rsidP="00D94A2C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F21987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III etap</w:t>
      </w:r>
      <w:r w:rsidR="00145BC5">
        <w:rPr>
          <w:rFonts w:ascii="Fira Sans" w:eastAsia="Calibri" w:hAnsi="Fira Sans" w:cs="Calibri"/>
          <w:color w:val="000000"/>
          <w:sz w:val="19"/>
          <w:lang w:val="pl-PL"/>
        </w:rPr>
        <w:t xml:space="preserve"> obejmujący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: weryfikację wyników uzyskanych w drugim etapie danymi pozyskanymi w NSP 2021, wdrożenie metody do produkcji statystycznej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Ministerstwo Cyfryzacji: przygotowanie i udostępnienie danych historycznych</w:t>
      </w:r>
      <w:r w:rsidR="00052DF1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</w:p>
    <w:p w:rsidR="000B0660" w:rsidRPr="003402C3" w:rsidRDefault="000B0660" w:rsidP="00D94A2C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zakresie niezbędnym dla odtworzenia relacji międzypokoleniowych w rodzinach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Marzec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2022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0B0660" w:rsidRPr="003402C3" w:rsidRDefault="006F3225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Kwiecień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2022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wyników pracy w corocznych szacunkach liczby rodzin według typów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29" w:name="__bookmark_120"/>
      <w:bookmarkEnd w:id="29"/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GUS - Departament Badań Demograficznych</w:t>
      </w:r>
    </w:p>
    <w:p w:rsidR="000B0660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0" w:name="__bookmark_121"/>
      <w:bookmarkEnd w:id="30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Warszawie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Ministerstwo Cyfryzacji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7"/>
          <w:pgSz w:w="11905" w:h="16837"/>
          <w:pgMar w:top="850" w:right="850" w:bottom="850" w:left="850" w:header="850" w:footer="850" w:gutter="0"/>
          <w:cols w:space="708"/>
        </w:sectPr>
      </w:pP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51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253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Kontrola ujawniania danych w badaniu wypadków przy pracy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wielodziedzinowa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nowa metodyka realizacji badania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Głównym celem pracy metodologicznej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jest wypracowanie procesu przygotowania zbiorów danych jednostkowych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mikrodanych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) z prowadzonego przez GUS badania 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10 Wypadków przy pracy do udostępniania użytkownikom zewnętrznym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 pracy metodologicznej uwzględnione zostaną takie zagadnienia, jak: klasyfikacja zmiennych w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zbiorach danych jednostkowych z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punktu widzenia ochrony informacji wrażliwych, selekcja wśród zmiennych tych, które mogą (i </w:t>
      </w:r>
      <w:r w:rsidR="00E32C5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tych, które nie powinny) zostać udostępnione, definicja scenariuszy ujawnień oraz wybór metod szacowania ryzyka ujawnienia informacji poufnych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Praca obejmie również adaptację metod kontroli ujawniania danych jednostkowych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anonimizacja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, maskowanie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niezakłóceniowe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i zakłóceniowe, metody deterministyczne i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probabilistyczne) do potrzeb rozpatrywanego badania (względnie wypracowanie oryginalnych rozwiązań gdy zajdzie taka potrzeba), a także pomiar straty informacji ponoszonej wskutek procesu ochrony danych wrażliwych przed ujawnieniem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Jedną z grup odbiorców informacji z tego badania przewidzianą w Programie Badań Statystycznych Statystyki Publicznej – obok administracji rządowej, Sejmu i Senatu – są placówki naukowe lub badawcze oraz szkoły wyższe (nauczyciele akademiccy i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studenci)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 względu na poufny charakter zbiorów danych jednostkowych z badania Wypadków przy pracy (które zawierają informacje o osobach fizycznych i prawnych), ryzyko identyfikacji tych osób, a</w:t>
      </w:r>
      <w:r w:rsidR="00E335A8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także ze względu na obowiązujące zasady prawa polskiego, europejskiego oraz przyjęte zasady etyczne,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mikrodane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muszą zostać w odpowiedni sposób zanonimizowane przed ich udostępnieniem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Zakres prowadzonych przez jednostkę wiodącą oraz jednostkę współautorską działań w ramach pracy metodologicznej obejmie: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klasyfikację zmiennych w zbiorach danych jednostkowych z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punktu widzenia ochrony informacji wrażliwych,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selekcję wśród zmiennych tych, które mogą (i tych, które nie powinny) zostać udostępnione,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definicję scenariuszy ujawnień,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wybór metod szacowania ryzyka ujawnienia informacji poufnych,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</w:t>
      </w:r>
      <w:r w:rsidR="00377EF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adaptację metod kontroli ujawniania danych jednostkowych (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anonimizacja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, maskowanie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niezakłóceniowe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i</w:t>
      </w:r>
      <w:r w:rsidR="00377EF9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zakłóceniowe, metody deterministyczne i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probabilistyczne) do potrzeb rozpatrywanego badania (względnie wypracowanie oryginalnych rozwiązań gdy zajdzie taka potrzeba),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pomiar straty informacji ponoszonej wskutek procesu ochrony danych wrażliwych przed ujawnieniem,</w:t>
      </w:r>
    </w:p>
    <w:p w:rsidR="008C653E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-opis wybranych zagadnień teoretycznych związanych z danymi jednostkowymi, w t</w:t>
      </w:r>
      <w:r w:rsidR="00377EF9">
        <w:rPr>
          <w:rFonts w:ascii="Fira Sans" w:eastAsia="Calibri" w:hAnsi="Fira Sans" w:cs="Calibri"/>
          <w:color w:val="000000"/>
          <w:sz w:val="19"/>
          <w:lang w:val="pl-PL"/>
        </w:rPr>
        <w:t>ym uwarunkowań legislacyjnych i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etycznych ich udostępniania, a także rodzajów i form upowszechniania tych danych,</w:t>
      </w:r>
    </w:p>
    <w:p w:rsidR="00377EF9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weryfikację wybranych, opisanych od strony teoretycznej, podejść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na rzeczywistych zbiorach danych jednostkowych w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celu wskazania spośród nich tych, które uznać można za optymalne i zalecane,</w:t>
      </w:r>
    </w:p>
    <w:p w:rsidR="00377EF9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wypracowanie i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scharakteryzowanie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procesu kontroli ujawniania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mikrodanych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z badania </w:t>
      </w:r>
      <w:r w:rsidR="00377EF9">
        <w:rPr>
          <w:rFonts w:ascii="Fira Sans" w:eastAsia="Calibri" w:hAnsi="Fira Sans" w:cs="Calibri"/>
          <w:color w:val="000000"/>
          <w:sz w:val="19"/>
          <w:lang w:val="pl-PL"/>
        </w:rPr>
        <w:t>„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Wypadków przy pracy</w:t>
      </w:r>
      <w:r w:rsidR="00377EF9">
        <w:rPr>
          <w:rFonts w:ascii="Fira Sans" w:eastAsia="Calibri" w:hAnsi="Fira Sans" w:cs="Calibri"/>
          <w:color w:val="000000"/>
          <w:sz w:val="19"/>
          <w:lang w:val="pl-PL"/>
        </w:rPr>
        <w:t>”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, uwzględniającego przeznaczenie takich zbiorów, który będzie mógł być stosowany przy przygotowywaniu finalnych zbiorów danych jednostkowych udostępnianych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 kolejnych edycji tego badania statystycznego,</w:t>
      </w:r>
    </w:p>
    <w:p w:rsidR="000B0660" w:rsidRPr="003402C3" w:rsidRDefault="000B0660" w:rsidP="008C653E">
      <w:pPr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- opracowanie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szablonu dokumentacji z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przeprowadzenia procesu kontroli ujawniania danych statystycznych na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mikrodanych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dla użytkowników takich zasobów (przygotowana wed</w:t>
      </w:r>
      <w:r w:rsidR="00057FA6">
        <w:rPr>
          <w:rFonts w:ascii="Fira Sans" w:eastAsia="Calibri" w:hAnsi="Fira Sans" w:cs="Calibri"/>
          <w:color w:val="000000"/>
          <w:sz w:val="19"/>
          <w:lang w:val="pl-PL"/>
        </w:rPr>
        <w:t>ług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tego wzorca dokumentacja załączana będzie do udostępnianych zbiorów danych jednostkowych, a znajdą się 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niej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wskazówki dotyczące sprawdzania różnej postaci wynikowych danych statystycznych oraz szacunki dotyczące oczekiwanej straty informacji powstałej na skutek zastosowania kontroli ujawniania danych)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Lipiec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•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zeszyt metodologiczny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Kontrola ujawniania danych w badaniu wypadków przy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 w:rsidR="006F3225">
        <w:rPr>
          <w:rFonts w:ascii="Fira Sans" w:eastAsia="Calibri" w:hAnsi="Fira Sans" w:cs="Calibri"/>
          <w:color w:val="000000"/>
          <w:sz w:val="19"/>
          <w:lang w:val="pl-PL"/>
        </w:rPr>
        <w:t>1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roczne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Źródła danych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Istniejące źródła danych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1" w:name="__bookmark_127"/>
      <w:bookmarkEnd w:id="31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statystyczna karta wypadku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Wyniki badań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32" w:name="__bookmark_129"/>
      <w:bookmarkEnd w:id="32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10</w:t>
      </w:r>
      <w:r w:rsidR="00A473F2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Wypadki przy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Okres referencyjny danych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2015-2018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3" w:name="__bookmark_130"/>
      <w:bookmarkEnd w:id="33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Poznaniu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współautorska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34" w:name="__bookmark_131"/>
      <w:bookmarkEnd w:id="34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Gdańsku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8"/>
          <w:pgSz w:w="11905" w:h="16837"/>
          <w:pgMar w:top="850" w:right="850" w:bottom="850" w:left="850" w:header="850" w:footer="850" w:gutter="0"/>
          <w:cols w:space="708"/>
        </w:sectPr>
      </w:pP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52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254</w:t>
      </w:r>
    </w:p>
    <w:p w:rsidR="000B0660" w:rsidRPr="003402C3" w:rsidRDefault="0052722C" w:rsidP="0052722C">
      <w:pPr>
        <w:tabs>
          <w:tab w:val="left" w:pos="1530"/>
        </w:tabs>
        <w:spacing w:before="100" w:after="100" w:line="276" w:lineRule="auto"/>
        <w:ind w:left="1530" w:hanging="1530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Opracowanie metody szacunku zasobów cudzoziemców na krajowym rynku pracy w ujęciu regionalnym (NUTS3)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szacunki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Kontynuacja prac (rozpoczętych w pracy badawczej, realizowanej w ramach projektu "Wsparcie systemu monitorowania polityki spójność w perspektywie finansowej 2014-2020 oraz programowania i monitorowania polityki spójności po 2020 roku") dotyczących doskonalenia metody szacowania zasobu cudzoziemców pracujących w Polsce według cech demograficzno-społecznych i ekonomicznych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8E2AA1" w:rsidRPr="003402C3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Rozszerzenie zakresu pozyskiwanych przez statystykę publiczną zbiorów administracyjnych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 cechy identyfikacyjne, tak aby zakres ten odpowiadał wyznaczonym celom badawczym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8E2AA1" w:rsidRPr="003402C3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Podjęcie prac nad rozpoznaniem i pozyskaniem innych, niewykorzystywanych w statystyce publicznej źródeł, które ze względu na swój charakter i zakres mogą być cennym źródłem do weryfikacji charakterystyki cudzoziemców, np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:</w:t>
      </w:r>
    </w:p>
    <w:p w:rsidR="009D2A52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Krajowy System Informacyjny Policji dot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cudzoziemców podejrzanych o popełnienie przestępstw,</w:t>
      </w:r>
    </w:p>
    <w:p w:rsidR="009D2A52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Zbiory Państwowej Inspekcji Pracy, w zakresie kontroli legalności zatrudniania i pobytu cudzoziemców,</w:t>
      </w:r>
    </w:p>
    <w:p w:rsidR="00E335A8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- Komendy Głównej Straży Granicznej w zakresie legalności pobytu oraz pracy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8E2AA1" w:rsidRPr="003402C3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Ocena jakości źródeł danych dotycząca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spójności, kompletności czy redundancji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Zastosowanie istniejących metod oceny jakości administracyjnych źródeł danych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8E2AA1" w:rsidRPr="003402C3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4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Przetestowanie metody bezpośredniego wyznaczania populacji pracujących cudzoziemców w ramach zintegrowanego zbioru danych, powstałego na podstawie łączenia (zarówno deterministycznego jak i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probabilistycznego) wszystkich dostępnych a zarazem istotnych źródeł danych administracyjnych oraz zbiorów z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badań statystycznych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Zastosowanie metodyki znaków życia (ang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Signs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-of-Life)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8E2AA1" w:rsidRPr="003402C3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Wykorzystanie technik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capture-recapture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(m</w:t>
      </w:r>
      <w:r w:rsidR="009D2A52">
        <w:rPr>
          <w:rFonts w:ascii="Fira Sans" w:eastAsia="Calibri" w:hAnsi="Fira Sans" w:cs="Calibri"/>
          <w:color w:val="000000"/>
          <w:sz w:val="19"/>
          <w:lang w:val="pl-PL"/>
        </w:rPr>
        <w:t>.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modeli log-liniowych, modelu Poissona) do oszacowania faktycznej (rejestrowanej i niezarejestrowanej) liczby cudzoziemców przebywających w Polsce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8E2AA1" w:rsidRPr="003402C3" w:rsidRDefault="000B0660" w:rsidP="009D2A52">
      <w:pPr>
        <w:tabs>
          <w:tab w:val="left" w:pos="426"/>
        </w:tabs>
        <w:spacing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6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metod imputacji danych oraz innych technik umożliwiających uzyskanie rozkładów cech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okres przebywania, status na rynku pracy, PKD oraz charakter miejsca zamieszkania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Podjęcie działań nad oszacowaniem populacji pracujących cudzoziemców według grup zawodów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</w:p>
    <w:p w:rsidR="000B0660" w:rsidRPr="003402C3" w:rsidRDefault="000B0660" w:rsidP="00F77725">
      <w:pPr>
        <w:tabs>
          <w:tab w:val="left" w:pos="426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7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="008E2AA1" w:rsidRPr="003402C3">
        <w:rPr>
          <w:rFonts w:ascii="Fira Sans" w:eastAsia="Calibri" w:hAnsi="Fira Sans" w:cs="Calibri"/>
          <w:color w:val="000000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Weryfikacja uzyskanych wyników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wynikami spisu powszechnego ludności i mieszkań 2021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Czerwiec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2022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0B0660" w:rsidRPr="003402C3" w:rsidRDefault="006F3225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2022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wyników pracy w corocznych szacunkach liczby cudzoziemców na krajowym rynku pracy według cech demograficzno-społecznych i eko</w:t>
      </w:r>
      <w:r w:rsidR="000F1085">
        <w:rPr>
          <w:rFonts w:ascii="Fira Sans" w:eastAsia="Calibri" w:hAnsi="Fira Sans" w:cs="Calibri"/>
          <w:color w:val="000000"/>
          <w:sz w:val="19"/>
          <w:lang w:val="pl-PL"/>
        </w:rPr>
        <w:t>nomicznych w ujęciu regionalnym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5" w:name="__bookmark_140"/>
      <w:bookmarkEnd w:id="35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0B0660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6" w:name="__bookmark_141"/>
      <w:bookmarkEnd w:id="36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Poznaniu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Warszawie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29"/>
          <w:pgSz w:w="11905" w:h="16837"/>
          <w:pgMar w:top="850" w:right="850" w:bottom="850" w:left="850" w:header="850" w:footer="850" w:gutter="0"/>
          <w:cols w:space="708"/>
        </w:sectPr>
      </w:pP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55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257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Dojazdy uczniów do szkół w Polsce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nowe badanie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Głównym celem pracy metodologicznej jest weryfikacja wypracowanej już wcześniej metodologii w ramach pracy eksperymentalnej </w:t>
      </w:r>
      <w:r w:rsidR="000F1085">
        <w:rPr>
          <w:rFonts w:ascii="Fira Sans" w:eastAsia="Calibri" w:hAnsi="Fira Sans" w:cs="Calibri"/>
          <w:color w:val="000000"/>
          <w:sz w:val="19"/>
          <w:lang w:val="pl-PL"/>
        </w:rPr>
        <w:t>„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Dojazdy uczniów do szkół zlokalizowanych 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miastach wojewódzkich</w:t>
      </w:r>
      <w:r w:rsidR="000F1085">
        <w:rPr>
          <w:rFonts w:ascii="Fira Sans" w:eastAsia="Calibri" w:hAnsi="Fira Sans" w:cs="Calibri"/>
          <w:color w:val="000000"/>
          <w:sz w:val="19"/>
          <w:lang w:val="pl-PL"/>
        </w:rPr>
        <w:t>”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przeprowadzonej w ramach projektu „Statystyka dla polityki spójności”, współfinansowanego ze środków Programu Operacyjnego Pomoc Techniczna 2014-2020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Ponadto podjęta zostanie próba rozszerzenia zakresu terytorialnego o pozostałe gminy w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Polsce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Polityki, strategie, programy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7" w:name="__bookmark_144"/>
      <w:bookmarkEnd w:id="37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Program Operacyjny Infrastruktura i Środowisko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Potrzeby użytkowników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8" w:name="__bookmark_145"/>
      <w:bookmarkEnd w:id="38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rządowa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placówki naukowe/badawcze, uczelnie (nauczyciele akademiccy i studenci)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samorządowa - gmina, miasto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samorządowa - powiat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samorządowa - województwo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Zadaniem Urzędu Statystycznego w Poznaniu, Ośrodek Statystyki Miast, jest weryfikacja wypracowanej wcześniej metodologii w ramach pracy eksperymentalnej </w:t>
      </w:r>
      <w:r w:rsidR="000F1085">
        <w:rPr>
          <w:rFonts w:ascii="Fira Sans" w:eastAsia="Calibri" w:hAnsi="Fira Sans" w:cs="Calibri"/>
          <w:color w:val="000000"/>
          <w:sz w:val="19"/>
          <w:lang w:val="pl-PL"/>
        </w:rPr>
        <w:t>„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Dojazdy uczniów do szkół zlokalizowanych 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miastach wojewódzkich</w:t>
      </w:r>
      <w:r w:rsidR="000F1085">
        <w:rPr>
          <w:rFonts w:ascii="Fira Sans" w:eastAsia="Calibri" w:hAnsi="Fira Sans" w:cs="Calibri"/>
          <w:color w:val="000000"/>
          <w:sz w:val="19"/>
          <w:lang w:val="pl-PL"/>
        </w:rPr>
        <w:t>”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przeprowadzonej w ramach projektu „Statystyka dla polityki spójności”, oraz próba rozszerzenia zakresu terytorialnego o pozostałe gminy 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Polsce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Konsultowanie założeń wykorzystania zintegrowanej bazy populacji z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Departamentem Badań Demograficznych oraz opiniowanie przez Departament wypracowanego raportu oraz zeszytu metodologicznego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Konsultowanie założeń wykorzystania zintegrowanej bazy populacji z Urzędem Statystycznym w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Warszawie</w:t>
      </w:r>
      <w:r w:rsidR="004E4A55">
        <w:rPr>
          <w:rFonts w:ascii="Fira Sans" w:eastAsia="Calibri" w:hAnsi="Fira Sans" w:cs="Calibri"/>
          <w:color w:val="000000"/>
          <w:sz w:val="19"/>
          <w:lang w:val="pl-PL"/>
        </w:rPr>
        <w:t xml:space="preserve"> (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Ośrod</w:t>
      </w:r>
      <w:r w:rsidR="004E4A55">
        <w:rPr>
          <w:rFonts w:ascii="Fira Sans" w:eastAsia="Calibri" w:hAnsi="Fira Sans" w:cs="Calibri"/>
          <w:color w:val="000000"/>
          <w:sz w:val="19"/>
          <w:lang w:val="pl-PL"/>
        </w:rPr>
        <w:t>kiem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Administracyjnych Źródeł Danych</w:t>
      </w:r>
      <w:r w:rsidR="004E4A55">
        <w:rPr>
          <w:rFonts w:ascii="Fira Sans" w:eastAsia="Calibri" w:hAnsi="Fira Sans" w:cs="Calibri"/>
          <w:color w:val="000000"/>
          <w:sz w:val="19"/>
          <w:lang w:val="pl-PL"/>
        </w:rPr>
        <w:t>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Kwiecień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zeszyt metodologiczny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„Dojazdy uczniów do szkół w Polsce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>”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lastRenderedPageBreak/>
        <w:t>Termin i forma zastosowania w statystyce</w:t>
      </w:r>
    </w:p>
    <w:p w:rsidR="000B0660" w:rsidRPr="003402C3" w:rsidRDefault="00EF74F9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482814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>
        <w:rPr>
          <w:rFonts w:ascii="Fira Sans" w:eastAsia="Calibri" w:hAnsi="Fira Sans" w:cs="Calibri"/>
          <w:color w:val="000000"/>
          <w:sz w:val="19"/>
          <w:lang w:val="pl-PL"/>
        </w:rPr>
        <w:t>2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Wprowadzenie cyklicznego badania pt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Dojazdy uczniów do szkół w Polsce do PBSSP 2022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Źródła danych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Nowe źródła danych - inne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Praca będzie przeprowadzona z wykorzystaniem danych Ministerstwa Edukacji Narodowej, w tym pozyskanych w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oparciu o PBSSP 2019 (zestaw danych MEN SIO 02) oraz zintegrowanej bazy populacji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Okres referencyjny danych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39" w:name="__bookmark_150"/>
      <w:bookmarkEnd w:id="39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Poznaniu</w:t>
      </w:r>
    </w:p>
    <w:p w:rsidR="000B0660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40" w:name="__bookmark_151"/>
      <w:bookmarkEnd w:id="40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Warszawie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30"/>
          <w:pgSz w:w="11905" w:h="16837"/>
          <w:pgMar w:top="850" w:right="850" w:bottom="850" w:left="850" w:header="850" w:footer="850" w:gutter="0"/>
          <w:cols w:space="708"/>
        </w:sectPr>
      </w:pP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56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258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Zmiana metody badania Warunki pracy (1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09) z metody pełnej na reprezentacyjną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operaty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nowa metodyka realizacji badania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Celem prowadzenia pracy jest zmiana metody zbierania danych z metody pełnej na reprezentacyjną w zakresie badania Warunki pracy (1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09)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sz w:val="19"/>
          <w:lang w:val="pl-PL"/>
        </w:rPr>
      </w:pPr>
      <w:r w:rsidRPr="003402C3">
        <w:rPr>
          <w:rFonts w:ascii="Fira Sans" w:eastAsia="Calibri" w:hAnsi="Fira Sans" w:cs="Calibri"/>
          <w:sz w:val="19"/>
          <w:lang w:val="pl-PL"/>
        </w:rPr>
        <w:t>Podjęte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działania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będą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skutkowały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zmniejszeniem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obciążenia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respondentów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oraz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ograniczeniem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całkowitego</w:t>
      </w:r>
      <w:r w:rsidR="00A93453" w:rsidRPr="003402C3">
        <w:rPr>
          <w:rFonts w:ascii="Fira Sans" w:eastAsia="Calibri" w:hAnsi="Fira Sans" w:cs="Calibri"/>
          <w:sz w:val="19"/>
          <w:lang w:val="pl-PL"/>
        </w:rPr>
        <w:t> </w:t>
      </w:r>
      <w:r w:rsidRPr="003402C3">
        <w:rPr>
          <w:rFonts w:ascii="Fira Sans" w:eastAsia="Calibri" w:hAnsi="Fira Sans" w:cs="Calibri"/>
          <w:sz w:val="19"/>
          <w:lang w:val="pl-PL"/>
        </w:rPr>
        <w:t>kosztu</w:t>
      </w:r>
      <w:r w:rsidR="00BB5145">
        <w:rPr>
          <w:rFonts w:ascii="Fira Sans" w:eastAsia="Calibri" w:hAnsi="Fira Sans" w:cs="Calibri"/>
          <w:sz w:val="19"/>
          <w:lang w:val="pl-PL"/>
        </w:rPr>
        <w:t xml:space="preserve">  </w:t>
      </w:r>
      <w:r w:rsidR="004E4A55">
        <w:rPr>
          <w:rFonts w:ascii="Fira Sans" w:eastAsia="Calibri" w:hAnsi="Fira Sans" w:cs="Calibri"/>
          <w:sz w:val="19"/>
          <w:lang w:val="pl-PL"/>
        </w:rPr>
        <w:t>b</w:t>
      </w:r>
      <w:r w:rsidRPr="003402C3">
        <w:rPr>
          <w:rFonts w:ascii="Fira Sans" w:eastAsia="Calibri" w:hAnsi="Fira Sans" w:cs="Calibri"/>
          <w:sz w:val="19"/>
          <w:lang w:val="pl-PL"/>
        </w:rPr>
        <w:t>adania</w:t>
      </w:r>
      <w:r w:rsidR="003001CB" w:rsidRPr="003402C3">
        <w:rPr>
          <w:rFonts w:ascii="Fira Sans" w:eastAsia="Calibri" w:hAnsi="Fira Sans" w:cs="Calibri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Główne założenia dotyczące zastosowania metody reprezentacyjnej dla badania Warunki pracy obejmują dobór próby realizowany przy uwzględnieniu m</w:t>
      </w:r>
      <w:r w:rsidR="00C12FD4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takich zmiennych jak: fakt występowania zagrożeń – wypełniony dział I </w:t>
      </w:r>
      <w:proofErr w:type="spellStart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i</w:t>
      </w:r>
      <w:proofErr w:type="spellEnd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II formularza Z-10 „Sprawozdanie o warunkach pracy” za lata poprzednie (pierwsza cecha warstwująca), wielkość przedsiębiorstwa, PKD, występowanie danych w dziale III za lata poprzednie, realizacja obowiązku sprawozdawczego za lata poprzednie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Od zastosowanej metody doboru próby wymaga się również, by pozwalała na uzyskanie wysokiej jakości danych wynikowych dotyczących działu III Działania profilaktyczne w danym roku sprawozdawczym – ocena ryzyka zawodowego na stanowiskach pracy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Zakres podmiotowy badania nie ulegnie zmianie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Realizacja badania Warunki pracy metodą opartą na doborze reprezentacyjnej próby jednostek sprawozdawczych będzie miała miejsce na podstawie przygotowanego projektu strategii losowania i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estymacji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Oczekuje się, że zakres podmiotowy badania obejmował będzie podmioty gospodarcze powyżej 9 osób pracujących w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jednostkach o tych rodzajach działalności, w</w:t>
      </w:r>
      <w:r w:rsidR="00BB5145">
        <w:rPr>
          <w:rFonts w:ascii="Fira Sans" w:eastAsia="Calibri" w:hAnsi="Fira Sans" w:cs="Calibri"/>
          <w:color w:val="000000"/>
          <w:sz w:val="19"/>
          <w:lang w:val="pl-PL"/>
        </w:rPr>
        <w:t> 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których potencjalnie istnieją największe zagrożenia związane ze środowiskiem pracy, uciążliwością pracy oraz zagrożenia czynnikami mechanicznymi związanymi z maszynami szczególnie niebezpiecznymi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 zmianie metodologii zakres publikowanych przekrojów danych w podziale na PKD, województwa, sektor publiczny/prywatny pozostanie bez zmian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Październik</w:t>
      </w:r>
      <w:r w:rsidR="00BC0B9F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BC0B9F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2020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zeszyt metodologiczny</w:t>
      </w:r>
      <w:r w:rsidR="00BC0B9F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“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Zeszyt metodologiczny Warunki pracy</w:t>
      </w:r>
      <w:r w:rsidR="00BC0B9F" w:rsidRPr="003402C3">
        <w:rPr>
          <w:rFonts w:ascii="Fira Sans" w:eastAsia="Calibri" w:hAnsi="Fira Sans" w:cs="Calibri"/>
          <w:color w:val="000000"/>
          <w:sz w:val="19"/>
          <w:lang w:val="pl-PL"/>
        </w:rPr>
        <w:t>”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opis metodologii badania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zastosowania w statystyce</w:t>
      </w:r>
    </w:p>
    <w:p w:rsidR="000B0660" w:rsidRPr="003402C3" w:rsidRDefault="008A23AF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Styczeń</w:t>
      </w:r>
      <w:r w:rsidR="00BC0B9F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>
        <w:rPr>
          <w:rFonts w:ascii="Fira Sans" w:eastAsia="Calibri" w:hAnsi="Fira Sans" w:cs="Calibri"/>
          <w:color w:val="000000"/>
          <w:sz w:val="19"/>
          <w:lang w:val="pl-PL"/>
        </w:rPr>
        <w:t>3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lastRenderedPageBreak/>
        <w:t>Wyniki pracy metodologicznej wykorzystywane będą corocznie w celu przygotowania próby reprezentacyjnej do badania oraz uogólnienia wyników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bookmarkStart w:id="41" w:name="__bookmark_160"/>
      <w:bookmarkEnd w:id="41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Gdańsku</w:t>
      </w:r>
    </w:p>
    <w:p w:rsidR="00A3294E" w:rsidRPr="003402C3" w:rsidRDefault="00A3294E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  <w:sectPr w:rsidR="00A3294E" w:rsidRPr="003402C3">
          <w:headerReference w:type="default" r:id="rId31"/>
          <w:pgSz w:w="11905" w:h="16837"/>
          <w:pgMar w:top="850" w:right="850" w:bottom="850" w:left="850" w:header="850" w:footer="850" w:gutter="0"/>
          <w:cols w:space="708"/>
        </w:sectPr>
      </w:pP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lastRenderedPageBreak/>
        <w:t>PRACA METODOLOGICZNA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Id: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57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Symbol: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3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>.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259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ind w:left="1530" w:hanging="1530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Tytuł: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danych jednostkowych ze źródeł administracyjnych do badania młodzieży na rynku pracy</w:t>
      </w:r>
    </w:p>
    <w:p w:rsidR="000B0660" w:rsidRPr="003402C3" w:rsidRDefault="000B0660" w:rsidP="00AF6830">
      <w:pPr>
        <w:tabs>
          <w:tab w:val="left" w:pos="1530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>Obszar:</w:t>
      </w:r>
      <w:r w:rsidRPr="003402C3">
        <w:rPr>
          <w:rFonts w:ascii="Fira Sans" w:eastAsia="Calibri" w:hAnsi="Fira Sans" w:cs="Calibri"/>
          <w:b/>
          <w:bCs/>
          <w:color w:val="000000"/>
          <w:sz w:val="24"/>
          <w:szCs w:val="24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statystyka społeczna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Charakterystyka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Cel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wykorzystanie nowych źródeł danych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Opis celu prowadzenia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Wskazanie możliwości wykorzystania administracyjnych źródeł danych jednostkowych do badania udziału młodzieży uczącej się oraz absolwentów w rynku pracy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Uzasadnienie użyteczności - realizacja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polityk / strategii / programów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potrzeb użytkowników</w:t>
      </w:r>
    </w:p>
    <w:p w:rsidR="000B0660" w:rsidRPr="003402C3" w:rsidRDefault="007F72FA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>
        <w:rPr>
          <w:rFonts w:ascii="Fira Sans" w:eastAsia="Calibri" w:hAnsi="Fira Sans" w:cs="Calibri"/>
          <w:color w:val="000000"/>
          <w:sz w:val="19"/>
          <w:lang w:val="pl-PL"/>
        </w:rPr>
        <w:t>O</w:t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cena możliwości wykorzystania źródeł administracyjnych do zbadania udziału młodzieży uczącej się oraz absolwentów w rynku pracy na podstawie danych jednostkowych pochodzących z</w:t>
      </w:r>
      <w:r w:rsidR="00CD1766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="000B0660" w:rsidRPr="003402C3">
        <w:rPr>
          <w:rFonts w:ascii="Fira Sans" w:eastAsia="Calibri" w:hAnsi="Fira Sans" w:cs="Calibri"/>
          <w:color w:val="000000"/>
          <w:sz w:val="19"/>
          <w:lang w:val="pl-PL"/>
        </w:rPr>
        <w:t>administracyjnych źródeł danych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Potrzeby użytkowników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42" w:name="__bookmark_165"/>
      <w:bookmarkEnd w:id="42"/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placówki naukowe/badawcze, uczelnie (nauczyciele akademiccy i studenci)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rządowa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samorządowa - gmina, miasto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samorządowa - powiat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administracja samorządowa - województwo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szkoły (nauczyciele i uczniowie)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Zakres prowadzonych prac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Analiza możliwości wykorzystywania danych jednostkowych zawartych w systemach informatycznych prowadzonych przez Ministerstwo Nauki i Szkolnictwa Wyższego, Ministerstwo Edukacji Narodowej, Ministerstwo Finansów, Zakład Ubezpieczeń Społecznych w celu ich wykorzystania na potrzeby planowanego nowego badania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Szczegółowy zakres prac będzie dotyczył rozszerzenia zakresu pozyskiwanych przez statystykę publiczną zbiorów administracyjnych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 cechy identyfikacyjne, tak aby zakres ten odpowiadał wyznaczonym celom badawczym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Ocena jakości źródeł danych dotycząca m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in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spójności i kompletności danych zawartych w różnych systemach informatycznych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Zastosowanie istniejących metod oceny jakości administracyjnych źródeł danych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Terminy realizacji pracy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rozpoczęcia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725635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2019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Termin i forma zakończenia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725635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2021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raport</w:t>
      </w:r>
    </w:p>
    <w:p w:rsidR="000B0660" w:rsidRPr="003402C3" w:rsidRDefault="000B0660" w:rsidP="00AF6830">
      <w:pPr>
        <w:tabs>
          <w:tab w:val="left" w:pos="408"/>
        </w:tabs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• </w:t>
      </w:r>
      <w:r w:rsidRPr="003402C3">
        <w:rPr>
          <w:rFonts w:ascii="Fira Sans" w:hAnsi="Fira Sans"/>
          <w:sz w:val="19"/>
          <w:lang w:val="pl-PL"/>
        </w:rPr>
        <w:tab/>
      </w:r>
      <w:r w:rsidR="00725635" w:rsidRPr="003402C3">
        <w:rPr>
          <w:rFonts w:ascii="Fira Sans" w:hAnsi="Fira Sans"/>
          <w:sz w:val="19"/>
          <w:lang w:val="pl-PL"/>
        </w:rPr>
        <w:t xml:space="preserve">zeszyt metodologiczny </w:t>
      </w:r>
      <w:r w:rsidR="00725635" w:rsidRPr="003402C3">
        <w:rPr>
          <w:rFonts w:ascii="Fira Sans" w:eastAsia="Calibri" w:hAnsi="Fira Sans" w:cs="Calibri"/>
          <w:color w:val="000000"/>
          <w:sz w:val="19"/>
          <w:lang w:val="pl-PL"/>
        </w:rPr>
        <w:t>„Młodzież na rynku pracy"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lastRenderedPageBreak/>
        <w:t>Termin i forma zastosowania w statystyce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hAnsi="Fira Sans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Grudzień</w:t>
      </w:r>
      <w:r w:rsidR="00725635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>202</w:t>
      </w:r>
      <w:r w:rsidR="008A23AF">
        <w:rPr>
          <w:rFonts w:ascii="Fira Sans" w:eastAsia="Calibri" w:hAnsi="Fira Sans" w:cs="Calibri"/>
          <w:color w:val="000000"/>
          <w:sz w:val="19"/>
          <w:lang w:val="pl-PL"/>
        </w:rPr>
        <w:t>3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Wynikiem prowadzon</w:t>
      </w:r>
      <w:r w:rsidR="007A1BC5">
        <w:rPr>
          <w:rFonts w:ascii="Fira Sans" w:eastAsia="Calibri" w:hAnsi="Fira Sans" w:cs="Calibri"/>
          <w:color w:val="000000"/>
          <w:sz w:val="19"/>
          <w:lang w:val="pl-PL"/>
        </w:rPr>
        <w:t>ej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prac</w:t>
      </w:r>
      <w:r w:rsidR="007A1BC5">
        <w:rPr>
          <w:rFonts w:ascii="Fira Sans" w:eastAsia="Calibri" w:hAnsi="Fira Sans" w:cs="Calibri"/>
          <w:color w:val="000000"/>
          <w:sz w:val="19"/>
          <w:lang w:val="pl-PL"/>
        </w:rPr>
        <w:t>y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metodologiczn</w:t>
      </w:r>
      <w:r w:rsidR="007A1BC5">
        <w:rPr>
          <w:rFonts w:ascii="Fira Sans" w:eastAsia="Calibri" w:hAnsi="Fira Sans" w:cs="Calibri"/>
          <w:color w:val="000000"/>
          <w:sz w:val="19"/>
          <w:lang w:val="pl-PL"/>
        </w:rPr>
        <w:t>ej</w:t>
      </w:r>
      <w:r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 będzie w pierwszej kolejności zeszyt metodologiczny przekazany do zaopiniowania Komisji Metodologicznej, a następnie propozycja nowego badania statystycznego do wprowadzenia do Programu Badań Statystycznych Statystyki Publicznej</w:t>
      </w:r>
      <w:r w:rsidR="003001CB" w:rsidRPr="003402C3">
        <w:rPr>
          <w:rFonts w:ascii="Fira Sans" w:eastAsia="Calibri" w:hAnsi="Fira Sans" w:cs="Calibri"/>
          <w:color w:val="000000"/>
          <w:sz w:val="19"/>
          <w:lang w:val="pl-PL"/>
        </w:rPr>
        <w:t xml:space="preserve">. </w:t>
      </w:r>
    </w:p>
    <w:p w:rsidR="000B0660" w:rsidRPr="003402C3" w:rsidRDefault="000B0660" w:rsidP="00786D47">
      <w:pPr>
        <w:spacing w:after="160"/>
        <w:jc w:val="both"/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</w:pPr>
      <w:r w:rsidRPr="003402C3">
        <w:rPr>
          <w:rFonts w:ascii="Fira Sans" w:eastAsia="Calibri" w:hAnsi="Fira Sans" w:cs="Calibri"/>
          <w:b/>
          <w:bCs/>
          <w:color w:val="000000"/>
          <w:sz w:val="28"/>
          <w:szCs w:val="28"/>
          <w:lang w:val="pl-PL"/>
        </w:rPr>
        <w:t>Jednostki realizujące pracę</w:t>
      </w:r>
    </w:p>
    <w:p w:rsidR="000B0660" w:rsidRPr="003402C3" w:rsidRDefault="000B0660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Jednostka autorska - wiodąca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43" w:name="__bookmark_170"/>
      <w:bookmarkEnd w:id="43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Gdańsku</w:t>
      </w:r>
    </w:p>
    <w:p w:rsidR="000B0660" w:rsidRPr="003402C3" w:rsidRDefault="003001CB" w:rsidP="007C3147">
      <w:pPr>
        <w:spacing w:after="40"/>
        <w:jc w:val="both"/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</w:pPr>
      <w:r w:rsidRPr="003402C3">
        <w:rPr>
          <w:rFonts w:ascii="Fira Sans" w:eastAsia="Calibri" w:hAnsi="Fira Sans" w:cs="Calibri"/>
          <w:b/>
          <w:bCs/>
          <w:i/>
          <w:iCs/>
          <w:color w:val="000000"/>
          <w:sz w:val="24"/>
          <w:szCs w:val="24"/>
          <w:lang w:val="pl-PL"/>
        </w:rPr>
        <w:t>Jednostki współautorskie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bookmarkStart w:id="44" w:name="__bookmark_171"/>
      <w:bookmarkEnd w:id="44"/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Rynku Pracy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GUS - Departament Badań Demograficznych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Bydgoszczy</w:t>
      </w:r>
    </w:p>
    <w:p w:rsidR="000B0660" w:rsidRPr="003402C3" w:rsidRDefault="000B0660" w:rsidP="00AF6830">
      <w:pPr>
        <w:spacing w:before="100" w:after="100" w:line="276" w:lineRule="auto"/>
        <w:jc w:val="both"/>
        <w:rPr>
          <w:rFonts w:ascii="Fira Sans" w:eastAsia="Calibri" w:hAnsi="Fira Sans" w:cs="Calibri"/>
          <w:color w:val="000000"/>
          <w:sz w:val="19"/>
          <w:lang w:val="pl-PL"/>
        </w:rPr>
      </w:pPr>
      <w:r w:rsidRPr="003402C3">
        <w:rPr>
          <w:rFonts w:ascii="Fira Sans" w:eastAsia="Calibri" w:hAnsi="Fira Sans" w:cs="Calibri"/>
          <w:color w:val="000000"/>
          <w:sz w:val="19"/>
          <w:lang w:val="pl-PL"/>
        </w:rPr>
        <w:t>Urząd Statystyczny w Poznaniu</w:t>
      </w:r>
    </w:p>
    <w:sectPr w:rsidR="000B0660" w:rsidRPr="003402C3" w:rsidSect="00A54240">
      <w:headerReference w:type="default" r:id="rId32"/>
      <w:pgSz w:w="11905" w:h="16837"/>
      <w:pgMar w:top="850" w:right="850" w:bottom="850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20" w:rsidRDefault="00D12F20">
      <w:r>
        <w:separator/>
      </w:r>
    </w:p>
    <w:p w:rsidR="00D12F20" w:rsidRDefault="00D12F20"/>
    <w:p w:rsidR="00D12F20" w:rsidRDefault="00D12F20" w:rsidP="00BB5145"/>
    <w:p w:rsidR="00D12F20" w:rsidRDefault="00D12F20" w:rsidP="00E335A8"/>
    <w:p w:rsidR="00D12F20" w:rsidRDefault="00D12F20" w:rsidP="00E335A8"/>
    <w:p w:rsidR="00D12F20" w:rsidRDefault="00D12F20" w:rsidP="00E335A8"/>
    <w:p w:rsidR="00D12F20" w:rsidRDefault="00D12F20" w:rsidP="001F5290"/>
    <w:p w:rsidR="00D12F20" w:rsidRDefault="00D12F20" w:rsidP="001F5290"/>
    <w:p w:rsidR="00D12F20" w:rsidRDefault="00D12F20" w:rsidP="001F5290"/>
    <w:p w:rsidR="00D12F20" w:rsidRDefault="00D12F20" w:rsidP="009F7E33"/>
    <w:p w:rsidR="00D12F20" w:rsidRDefault="00D12F20" w:rsidP="009F7E33"/>
    <w:p w:rsidR="00D12F20" w:rsidRDefault="00D12F20" w:rsidP="00DA57BC"/>
    <w:p w:rsidR="00D12F20" w:rsidRDefault="00D12F20" w:rsidP="00F77725"/>
    <w:p w:rsidR="00D12F20" w:rsidRDefault="00D12F20"/>
    <w:p w:rsidR="00D12F20" w:rsidRDefault="00D12F20" w:rsidP="0080365E"/>
  </w:endnote>
  <w:endnote w:type="continuationSeparator" w:id="0">
    <w:p w:rsidR="00D12F20" w:rsidRDefault="00D12F20">
      <w:r>
        <w:continuationSeparator/>
      </w:r>
    </w:p>
    <w:p w:rsidR="00D12F20" w:rsidRDefault="00D12F20"/>
    <w:p w:rsidR="00D12F20" w:rsidRDefault="00D12F20" w:rsidP="00BB5145"/>
    <w:p w:rsidR="00D12F20" w:rsidRDefault="00D12F20" w:rsidP="00E335A8"/>
    <w:p w:rsidR="00D12F20" w:rsidRDefault="00D12F20" w:rsidP="00E335A8"/>
    <w:p w:rsidR="00D12F20" w:rsidRDefault="00D12F20" w:rsidP="00E335A8"/>
    <w:p w:rsidR="00D12F20" w:rsidRDefault="00D12F20" w:rsidP="001F5290"/>
    <w:p w:rsidR="00D12F20" w:rsidRDefault="00D12F20" w:rsidP="001F5290"/>
    <w:p w:rsidR="00D12F20" w:rsidRDefault="00D12F20" w:rsidP="001F5290"/>
    <w:p w:rsidR="00D12F20" w:rsidRDefault="00D12F20" w:rsidP="009F7E33"/>
    <w:p w:rsidR="00D12F20" w:rsidRDefault="00D12F20" w:rsidP="009F7E33"/>
    <w:p w:rsidR="00D12F20" w:rsidRDefault="00D12F20" w:rsidP="00DA57BC"/>
    <w:p w:rsidR="00D12F20" w:rsidRDefault="00D12F20" w:rsidP="00F77725"/>
    <w:p w:rsidR="00D12F20" w:rsidRDefault="00D12F20"/>
    <w:p w:rsidR="00D12F20" w:rsidRDefault="00D12F20" w:rsidP="00803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jc w:val="center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 w:rsidTr="003402C3">
      <w:trPr>
        <w:trHeight w:val="566"/>
        <w:jc w:val="center"/>
      </w:trPr>
      <w:tc>
        <w:tcPr>
          <w:tcW w:w="10420" w:type="dxa"/>
        </w:tcPr>
        <w:p w:rsidR="00096D77" w:rsidRDefault="00096D77">
          <w:pPr>
            <w:pStyle w:val="Stopka"/>
            <w:jc w:val="center"/>
          </w:pPr>
          <w:r>
            <w:rPr>
              <w:noProof/>
              <w:lang w:val="pl-PL"/>
            </w:rPr>
            <w:fldChar w:fldCharType="begin"/>
          </w:r>
          <w:r>
            <w:rPr>
              <w:noProof/>
              <w:lang w:val="pl-PL"/>
            </w:rPr>
            <w:instrText>PAGE   \* MERGEFORMAT</w:instrText>
          </w:r>
          <w:r>
            <w:rPr>
              <w:noProof/>
              <w:lang w:val="pl-PL"/>
            </w:rPr>
            <w:fldChar w:fldCharType="separate"/>
          </w:r>
          <w:r w:rsidR="00693FD0">
            <w:rPr>
              <w:noProof/>
              <w:lang w:val="pl-PL"/>
            </w:rPr>
            <w:t>4</w:t>
          </w:r>
          <w:r>
            <w:rPr>
              <w:noProof/>
              <w:lang w:val="pl-PL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77" w:rsidRDefault="00096D77">
    <w:pPr>
      <w:pStyle w:val="Stopka"/>
      <w:jc w:val="center"/>
    </w:pPr>
  </w:p>
  <w:p w:rsidR="00096D77" w:rsidRDefault="00096D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Default="00096D77">
          <w:pPr>
            <w:pStyle w:val="Stopka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693FD0"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20" w:rsidRDefault="00D12F20">
      <w:r>
        <w:separator/>
      </w:r>
    </w:p>
    <w:p w:rsidR="00D12F20" w:rsidRDefault="00D12F20"/>
    <w:p w:rsidR="00D12F20" w:rsidRDefault="00D12F20" w:rsidP="00BB5145"/>
    <w:p w:rsidR="00D12F20" w:rsidRDefault="00D12F20" w:rsidP="00E335A8"/>
    <w:p w:rsidR="00D12F20" w:rsidRDefault="00D12F20" w:rsidP="00E335A8"/>
    <w:p w:rsidR="00D12F20" w:rsidRDefault="00D12F20" w:rsidP="00E335A8"/>
    <w:p w:rsidR="00D12F20" w:rsidRDefault="00D12F20" w:rsidP="001F5290"/>
    <w:p w:rsidR="00D12F20" w:rsidRDefault="00D12F20" w:rsidP="001F5290"/>
    <w:p w:rsidR="00D12F20" w:rsidRDefault="00D12F20" w:rsidP="001F5290"/>
    <w:p w:rsidR="00D12F20" w:rsidRDefault="00D12F20" w:rsidP="009F7E33"/>
    <w:p w:rsidR="00D12F20" w:rsidRDefault="00D12F20" w:rsidP="009F7E33"/>
    <w:p w:rsidR="00D12F20" w:rsidRDefault="00D12F20" w:rsidP="00DA57BC"/>
    <w:p w:rsidR="00D12F20" w:rsidRDefault="00D12F20" w:rsidP="00F77725"/>
    <w:p w:rsidR="00D12F20" w:rsidRDefault="00D12F20"/>
    <w:p w:rsidR="00D12F20" w:rsidRDefault="00D12F20" w:rsidP="0080365E"/>
  </w:footnote>
  <w:footnote w:type="continuationSeparator" w:id="0">
    <w:p w:rsidR="00D12F20" w:rsidRDefault="00D12F20">
      <w:r>
        <w:continuationSeparator/>
      </w:r>
    </w:p>
    <w:p w:rsidR="00D12F20" w:rsidRDefault="00D12F20"/>
    <w:p w:rsidR="00D12F20" w:rsidRDefault="00D12F20" w:rsidP="00BB5145"/>
    <w:p w:rsidR="00D12F20" w:rsidRDefault="00D12F20" w:rsidP="00E335A8"/>
    <w:p w:rsidR="00D12F20" w:rsidRDefault="00D12F20" w:rsidP="00E335A8"/>
    <w:p w:rsidR="00D12F20" w:rsidRDefault="00D12F20" w:rsidP="00E335A8"/>
    <w:p w:rsidR="00D12F20" w:rsidRDefault="00D12F20" w:rsidP="001F5290"/>
    <w:p w:rsidR="00D12F20" w:rsidRDefault="00D12F20" w:rsidP="001F5290"/>
    <w:p w:rsidR="00D12F20" w:rsidRDefault="00D12F20" w:rsidP="001F5290"/>
    <w:p w:rsidR="00D12F20" w:rsidRDefault="00D12F20" w:rsidP="009F7E33"/>
    <w:p w:rsidR="00D12F20" w:rsidRDefault="00D12F20" w:rsidP="009F7E33"/>
    <w:p w:rsidR="00D12F20" w:rsidRDefault="00D12F20" w:rsidP="00DA57BC"/>
    <w:p w:rsidR="00D12F20" w:rsidRDefault="00D12F20" w:rsidP="00F77725"/>
    <w:p w:rsidR="00D12F20" w:rsidRDefault="00D12F20"/>
    <w:p w:rsidR="00D12F20" w:rsidRDefault="00D12F20" w:rsidP="008036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>
          <w:pPr>
            <w:rPr>
              <w:sz w:val="19"/>
            </w:rPr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77" w:rsidRDefault="00096D77">
    <w:pPr>
      <w:pStyle w:val="Nagwek"/>
      <w:jc w:val="right"/>
    </w:pPr>
  </w:p>
  <w:p w:rsidR="00096D77" w:rsidRDefault="00096D77">
    <w:pPr>
      <w:pStyle w:val="Nagwek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Layout w:type="fixed"/>
      <w:tblLook w:val="01E0" w:firstRow="1" w:lastRow="1" w:firstColumn="1" w:lastColumn="1" w:noHBand="0" w:noVBand="0"/>
    </w:tblPr>
    <w:tblGrid>
      <w:gridCol w:w="10420"/>
    </w:tblGrid>
    <w:tr w:rsidR="00096D77" w:rsidRPr="00AF6830">
      <w:trPr>
        <w:trHeight w:val="566"/>
      </w:trPr>
      <w:tc>
        <w:tcPr>
          <w:tcW w:w="10420" w:type="dxa"/>
        </w:tcPr>
        <w:p w:rsidR="00096D77" w:rsidRPr="00AF6830" w:rsidRDefault="00096D77" w:rsidP="00AF6830">
          <w:pPr>
            <w:spacing w:before="100" w:after="100" w:line="276" w:lineRule="auto"/>
            <w:rPr>
              <w:sz w:val="19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C4458"/>
    <w:multiLevelType w:val="hybridMultilevel"/>
    <w:tmpl w:val="0B925CA2"/>
    <w:lvl w:ilvl="0" w:tplc="B62C35CA">
      <w:start w:val="2"/>
      <w:numFmt w:val="bullet"/>
      <w:lvlText w:val="-"/>
      <w:lvlJc w:val="left"/>
      <w:pPr>
        <w:ind w:left="1080" w:hanging="360"/>
      </w:pPr>
      <w:rPr>
        <w:rFonts w:ascii="Fira Sans" w:eastAsia="Calibri" w:hAnsi="Fira San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4E"/>
    <w:rsid w:val="00007E49"/>
    <w:rsid w:val="0003260B"/>
    <w:rsid w:val="00041E70"/>
    <w:rsid w:val="00052DF1"/>
    <w:rsid w:val="00054579"/>
    <w:rsid w:val="00057FA6"/>
    <w:rsid w:val="00060F65"/>
    <w:rsid w:val="0008328A"/>
    <w:rsid w:val="00096D77"/>
    <w:rsid w:val="000A2100"/>
    <w:rsid w:val="000B0660"/>
    <w:rsid w:val="000F1085"/>
    <w:rsid w:val="000F122D"/>
    <w:rsid w:val="000F3376"/>
    <w:rsid w:val="00145BC5"/>
    <w:rsid w:val="001B20A8"/>
    <w:rsid w:val="001E3716"/>
    <w:rsid w:val="001F5290"/>
    <w:rsid w:val="002103D3"/>
    <w:rsid w:val="00234F33"/>
    <w:rsid w:val="002374ED"/>
    <w:rsid w:val="00245B0A"/>
    <w:rsid w:val="00245D2D"/>
    <w:rsid w:val="00271C63"/>
    <w:rsid w:val="00292F0E"/>
    <w:rsid w:val="002C2894"/>
    <w:rsid w:val="003001CB"/>
    <w:rsid w:val="003402C3"/>
    <w:rsid w:val="00341A3C"/>
    <w:rsid w:val="00344BCE"/>
    <w:rsid w:val="00347350"/>
    <w:rsid w:val="00366DD3"/>
    <w:rsid w:val="00374806"/>
    <w:rsid w:val="00377EF9"/>
    <w:rsid w:val="0038214F"/>
    <w:rsid w:val="003B4EDE"/>
    <w:rsid w:val="003D2CBD"/>
    <w:rsid w:val="004130B5"/>
    <w:rsid w:val="00413679"/>
    <w:rsid w:val="0042593B"/>
    <w:rsid w:val="004331DE"/>
    <w:rsid w:val="00470A67"/>
    <w:rsid w:val="00482814"/>
    <w:rsid w:val="00497FD8"/>
    <w:rsid w:val="004B3955"/>
    <w:rsid w:val="004C4677"/>
    <w:rsid w:val="004E4A55"/>
    <w:rsid w:val="00502D70"/>
    <w:rsid w:val="00516069"/>
    <w:rsid w:val="0052722C"/>
    <w:rsid w:val="00541D8E"/>
    <w:rsid w:val="005509C2"/>
    <w:rsid w:val="00552385"/>
    <w:rsid w:val="00564AD0"/>
    <w:rsid w:val="005748C5"/>
    <w:rsid w:val="00585638"/>
    <w:rsid w:val="00596DD0"/>
    <w:rsid w:val="005B220A"/>
    <w:rsid w:val="00600F00"/>
    <w:rsid w:val="00601722"/>
    <w:rsid w:val="0061164C"/>
    <w:rsid w:val="006343FE"/>
    <w:rsid w:val="0065247A"/>
    <w:rsid w:val="00682A5E"/>
    <w:rsid w:val="00685ABE"/>
    <w:rsid w:val="00693FD0"/>
    <w:rsid w:val="006B6FE1"/>
    <w:rsid w:val="006C317F"/>
    <w:rsid w:val="006D3B08"/>
    <w:rsid w:val="006F2BDC"/>
    <w:rsid w:val="006F3225"/>
    <w:rsid w:val="00725635"/>
    <w:rsid w:val="00726A18"/>
    <w:rsid w:val="00734138"/>
    <w:rsid w:val="007402DA"/>
    <w:rsid w:val="00746BFD"/>
    <w:rsid w:val="00757048"/>
    <w:rsid w:val="00757F9F"/>
    <w:rsid w:val="00786D47"/>
    <w:rsid w:val="007A1BC5"/>
    <w:rsid w:val="007A47A4"/>
    <w:rsid w:val="007B397C"/>
    <w:rsid w:val="007B4595"/>
    <w:rsid w:val="007B55BD"/>
    <w:rsid w:val="007C3147"/>
    <w:rsid w:val="007D3EE9"/>
    <w:rsid w:val="007F72FA"/>
    <w:rsid w:val="0080365E"/>
    <w:rsid w:val="008329C5"/>
    <w:rsid w:val="00833990"/>
    <w:rsid w:val="008538DF"/>
    <w:rsid w:val="0087629A"/>
    <w:rsid w:val="008846E7"/>
    <w:rsid w:val="008A23AF"/>
    <w:rsid w:val="008A6483"/>
    <w:rsid w:val="008C653E"/>
    <w:rsid w:val="008E2AA1"/>
    <w:rsid w:val="00921199"/>
    <w:rsid w:val="009836B3"/>
    <w:rsid w:val="009A4E3F"/>
    <w:rsid w:val="009D0C98"/>
    <w:rsid w:val="009D2A52"/>
    <w:rsid w:val="009F7E33"/>
    <w:rsid w:val="00A3294E"/>
    <w:rsid w:val="00A473F2"/>
    <w:rsid w:val="00A54240"/>
    <w:rsid w:val="00A93453"/>
    <w:rsid w:val="00AA56C7"/>
    <w:rsid w:val="00AF6830"/>
    <w:rsid w:val="00AF7027"/>
    <w:rsid w:val="00B147B7"/>
    <w:rsid w:val="00B35ED1"/>
    <w:rsid w:val="00BA38C8"/>
    <w:rsid w:val="00BB5145"/>
    <w:rsid w:val="00BB74AD"/>
    <w:rsid w:val="00BC0B9F"/>
    <w:rsid w:val="00BE599D"/>
    <w:rsid w:val="00C00B2C"/>
    <w:rsid w:val="00C12FD4"/>
    <w:rsid w:val="00C179D0"/>
    <w:rsid w:val="00C67544"/>
    <w:rsid w:val="00CA1469"/>
    <w:rsid w:val="00CA76CB"/>
    <w:rsid w:val="00CA7B7C"/>
    <w:rsid w:val="00CB2A44"/>
    <w:rsid w:val="00CD1766"/>
    <w:rsid w:val="00D00D47"/>
    <w:rsid w:val="00D12F20"/>
    <w:rsid w:val="00D23927"/>
    <w:rsid w:val="00D27B8E"/>
    <w:rsid w:val="00D34187"/>
    <w:rsid w:val="00D420CC"/>
    <w:rsid w:val="00D42A22"/>
    <w:rsid w:val="00D94A2C"/>
    <w:rsid w:val="00DA57BC"/>
    <w:rsid w:val="00DB16DB"/>
    <w:rsid w:val="00DC2C72"/>
    <w:rsid w:val="00DD03BF"/>
    <w:rsid w:val="00DF279B"/>
    <w:rsid w:val="00E17A9E"/>
    <w:rsid w:val="00E31E05"/>
    <w:rsid w:val="00E32C59"/>
    <w:rsid w:val="00E335A8"/>
    <w:rsid w:val="00E743F3"/>
    <w:rsid w:val="00EC31D4"/>
    <w:rsid w:val="00EF74F9"/>
    <w:rsid w:val="00F022AA"/>
    <w:rsid w:val="00F103D1"/>
    <w:rsid w:val="00F10445"/>
    <w:rsid w:val="00F21987"/>
    <w:rsid w:val="00F257E7"/>
    <w:rsid w:val="00F41374"/>
    <w:rsid w:val="00F4230E"/>
    <w:rsid w:val="00F46375"/>
    <w:rsid w:val="00F46691"/>
    <w:rsid w:val="00F539C7"/>
    <w:rsid w:val="00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7DA4FF-7383-41E1-8D6C-AFE6D040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semiHidden/>
    <w:rsid w:val="009B3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424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2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70"/>
  </w:style>
  <w:style w:type="paragraph" w:styleId="Stopka">
    <w:name w:val="footer"/>
    <w:basedOn w:val="Normalny"/>
    <w:link w:val="StopkaZnak"/>
    <w:uiPriority w:val="99"/>
    <w:unhideWhenUsed/>
    <w:rsid w:val="00502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70"/>
  </w:style>
  <w:style w:type="paragraph" w:styleId="Tekstdymka">
    <w:name w:val="Balloon Text"/>
    <w:basedOn w:val="Normalny"/>
    <w:link w:val="TekstdymkaZnak"/>
    <w:uiPriority w:val="99"/>
    <w:semiHidden/>
    <w:unhideWhenUsed/>
    <w:rsid w:val="00497F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F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image" Target="cid:image001.png@01D5A14A.BC6C8CA0" TargetMode="Externa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9AB01-2BCF-4550-9518-681C3FCD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8996</Words>
  <Characters>53981</Characters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Metadanych Statystycznych (SMS): Praca metodologiczna (PUB)</vt:lpstr>
    </vt:vector>
  </TitlesOfParts>
  <Company>GUS</Company>
  <LinksUpToDate>false</LinksUpToDate>
  <CharactersWithSpaces>62852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 metodologicznych na 2019 r. (grudzień 2019 r.)</dc:title>
  <dc:creator>Główny Urząd Statystyczny</dc:creator>
  <cp:lastPrinted>2020-02-21T13:56:00Z</cp:lastPrinted>
  <dcterms:created xsi:type="dcterms:W3CDTF">2020-03-04T07:41:00Z</dcterms:created>
  <dcterms:modified xsi:type="dcterms:W3CDTF">2020-03-04T07:41:00Z</dcterms:modified>
</cp:coreProperties>
</file>