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541D8E" w:rsidRPr="003C4272" w14:paraId="772BD22A" w14:textId="77777777" w:rsidTr="00096D77">
        <w:trPr>
          <w:cantSplit/>
          <w:jc w:val="center"/>
        </w:trPr>
        <w:tc>
          <w:tcPr>
            <w:tcW w:w="537" w:type="dxa"/>
            <w:tcBorders>
              <w:top w:val="single" w:sz="8" w:space="0" w:color="FFFFFF" w:themeColor="background1"/>
              <w:left w:val="single" w:sz="8" w:space="0" w:color="FFFFFF" w:themeColor="background1"/>
              <w:bottom w:val="nil"/>
              <w:right w:val="single" w:sz="8" w:space="0" w:color="FFFFFF" w:themeColor="background1"/>
            </w:tcBorders>
            <w:shd w:val="clear" w:color="auto" w:fill="auto"/>
          </w:tcPr>
          <w:p w14:paraId="70FA1448" w14:textId="77777777" w:rsidR="00541D8E" w:rsidRPr="00341A3C" w:rsidRDefault="00541D8E" w:rsidP="00E17A9E">
            <w:pPr>
              <w:jc w:val="both"/>
              <w:rPr>
                <w:rFonts w:eastAsia="Arial"/>
                <w:i/>
                <w:color w:val="000000"/>
                <w:sz w:val="36"/>
                <w:szCs w:val="36"/>
                <w:lang w:val="pl-PL" w:eastAsia="pl-PL"/>
              </w:rPr>
            </w:pPr>
          </w:p>
        </w:tc>
        <w:tc>
          <w:tcPr>
            <w:tcW w:w="8536" w:type="dxa"/>
            <w:gridSpan w:val="2"/>
            <w:tcBorders>
              <w:top w:val="single" w:sz="8" w:space="0" w:color="FFFFFF" w:themeColor="background1"/>
              <w:left w:val="single" w:sz="8" w:space="0" w:color="FFFFFF" w:themeColor="background1"/>
              <w:right w:val="single" w:sz="8" w:space="0" w:color="FFFFFF" w:themeColor="background1"/>
            </w:tcBorders>
            <w:shd w:val="clear" w:color="auto" w:fill="auto"/>
          </w:tcPr>
          <w:p w14:paraId="44E911A8" w14:textId="77777777" w:rsidR="00541D8E" w:rsidRPr="00341A3C" w:rsidRDefault="00541D8E" w:rsidP="00BA7B76">
            <w:pPr>
              <w:jc w:val="both"/>
              <w:rPr>
                <w:lang w:val="pl-PL" w:eastAsia="pl-PL"/>
              </w:rPr>
            </w:pPr>
            <w:r w:rsidRPr="009836B3">
              <w:rPr>
                <w:rFonts w:ascii="Fira Sans" w:hAnsi="Fira Sans"/>
                <w:b/>
                <w:sz w:val="19"/>
                <w:szCs w:val="19"/>
                <w:lang w:val="pl-PL" w:eastAsia="pl-PL"/>
              </w:rPr>
              <w:t>Załącznik nr 1. Plan prac metodologicznych na 20</w:t>
            </w:r>
            <w:r w:rsidR="00BA7B76">
              <w:rPr>
                <w:rFonts w:ascii="Fira Sans" w:hAnsi="Fira Sans"/>
                <w:b/>
                <w:sz w:val="19"/>
                <w:szCs w:val="19"/>
                <w:lang w:val="pl-PL" w:eastAsia="pl-PL"/>
              </w:rPr>
              <w:t>20</w:t>
            </w:r>
            <w:r w:rsidRPr="009836B3">
              <w:rPr>
                <w:rFonts w:ascii="Fira Sans" w:hAnsi="Fira Sans"/>
                <w:b/>
                <w:sz w:val="19"/>
                <w:szCs w:val="19"/>
                <w:lang w:val="pl-PL" w:eastAsia="pl-PL"/>
              </w:rPr>
              <w:t xml:space="preserve"> r</w:t>
            </w:r>
            <w:r>
              <w:rPr>
                <w:lang w:val="pl-PL" w:eastAsia="pl-PL"/>
              </w:rPr>
              <w:t>.</w:t>
            </w:r>
          </w:p>
        </w:tc>
        <w:tc>
          <w:tcPr>
            <w:tcW w:w="566" w:type="dxa"/>
            <w:tcBorders>
              <w:top w:val="single" w:sz="8" w:space="0" w:color="FFFFFF" w:themeColor="background1"/>
              <w:left w:val="single" w:sz="8" w:space="0" w:color="FFFFFF" w:themeColor="background1"/>
              <w:bottom w:val="nil"/>
              <w:right w:val="single" w:sz="8" w:space="0" w:color="FFFFFF" w:themeColor="background1"/>
            </w:tcBorders>
            <w:shd w:val="clear" w:color="auto" w:fill="auto"/>
          </w:tcPr>
          <w:p w14:paraId="3C572B7B" w14:textId="77777777" w:rsidR="00541D8E" w:rsidRPr="00341A3C" w:rsidRDefault="00541D8E" w:rsidP="00E17A9E">
            <w:pPr>
              <w:jc w:val="both"/>
              <w:rPr>
                <w:lang w:val="pl-PL" w:eastAsia="pl-PL"/>
              </w:rPr>
            </w:pPr>
          </w:p>
        </w:tc>
      </w:tr>
      <w:tr w:rsidR="00341A3C" w:rsidRPr="003C4272" w14:paraId="1DEF4539" w14:textId="77777777" w:rsidTr="00685ABE">
        <w:trPr>
          <w:cantSplit/>
          <w:jc w:val="center"/>
        </w:trPr>
        <w:tc>
          <w:tcPr>
            <w:tcW w:w="537" w:type="dxa"/>
            <w:tcBorders>
              <w:bottom w:val="nil"/>
              <w:right w:val="nil"/>
            </w:tcBorders>
            <w:shd w:val="pct20" w:color="000000" w:fill="FFFFFF"/>
          </w:tcPr>
          <w:p w14:paraId="672A9635" w14:textId="77777777" w:rsidR="00341A3C" w:rsidRPr="00341A3C" w:rsidRDefault="00341A3C" w:rsidP="00E17A9E">
            <w:pPr>
              <w:jc w:val="both"/>
              <w:rPr>
                <w:rFonts w:eastAsia="Arial"/>
                <w:i/>
                <w:color w:val="000000"/>
                <w:sz w:val="36"/>
                <w:szCs w:val="36"/>
                <w:lang w:val="pl-PL" w:eastAsia="pl-PL"/>
              </w:rPr>
            </w:pPr>
            <w:bookmarkStart w:id="0" w:name="__bookmark_1"/>
            <w:bookmarkEnd w:id="0"/>
          </w:p>
        </w:tc>
        <w:tc>
          <w:tcPr>
            <w:tcW w:w="5795" w:type="dxa"/>
            <w:tcBorders>
              <w:left w:val="nil"/>
              <w:right w:val="nil"/>
            </w:tcBorders>
            <w:shd w:val="pct20" w:color="000000" w:fill="FFFFFF"/>
          </w:tcPr>
          <w:p w14:paraId="67D16052" w14:textId="77777777" w:rsidR="00341A3C" w:rsidRPr="00786D47" w:rsidRDefault="00341A3C" w:rsidP="00E17A9E">
            <w:pPr>
              <w:jc w:val="both"/>
              <w:rPr>
                <w:b/>
                <w:sz w:val="19"/>
                <w:lang w:val="pl-PL" w:eastAsia="pl-PL"/>
              </w:rPr>
            </w:pPr>
          </w:p>
          <w:p w14:paraId="6669074C" w14:textId="77777777" w:rsidR="00341A3C" w:rsidRPr="00786D47" w:rsidRDefault="00341A3C" w:rsidP="00E17A9E">
            <w:pPr>
              <w:jc w:val="both"/>
              <w:rPr>
                <w:b/>
                <w:sz w:val="19"/>
                <w:lang w:val="pl-PL" w:eastAsia="pl-PL"/>
              </w:rPr>
            </w:pPr>
          </w:p>
          <w:p w14:paraId="6649E2D2" w14:textId="77777777" w:rsidR="00341A3C" w:rsidRPr="00341A3C" w:rsidRDefault="00341A3C" w:rsidP="00E17A9E">
            <w:pPr>
              <w:jc w:val="both"/>
              <w:rPr>
                <w:b/>
                <w:lang w:val="pl-PL" w:eastAsia="pl-PL"/>
              </w:rPr>
            </w:pPr>
          </w:p>
        </w:tc>
        <w:tc>
          <w:tcPr>
            <w:tcW w:w="2741" w:type="dxa"/>
            <w:tcBorders>
              <w:left w:val="nil"/>
              <w:right w:val="nil"/>
            </w:tcBorders>
            <w:shd w:val="pct20" w:color="000000" w:fill="FFFFFF"/>
          </w:tcPr>
          <w:p w14:paraId="3B8F87ED" w14:textId="77777777" w:rsidR="00341A3C" w:rsidRPr="00341A3C" w:rsidRDefault="00341A3C" w:rsidP="00E17A9E">
            <w:pPr>
              <w:jc w:val="both"/>
              <w:rPr>
                <w:lang w:val="pl-PL" w:eastAsia="pl-PL"/>
              </w:rPr>
            </w:pPr>
          </w:p>
        </w:tc>
        <w:tc>
          <w:tcPr>
            <w:tcW w:w="566" w:type="dxa"/>
            <w:tcBorders>
              <w:left w:val="nil"/>
              <w:bottom w:val="nil"/>
            </w:tcBorders>
            <w:shd w:val="pct20" w:color="000000" w:fill="FFFFFF"/>
          </w:tcPr>
          <w:p w14:paraId="0C5E6FAF" w14:textId="77777777" w:rsidR="00341A3C" w:rsidRPr="00341A3C" w:rsidRDefault="00341A3C" w:rsidP="00E17A9E">
            <w:pPr>
              <w:jc w:val="both"/>
              <w:rPr>
                <w:lang w:val="pl-PL" w:eastAsia="pl-PL"/>
              </w:rPr>
            </w:pPr>
          </w:p>
        </w:tc>
      </w:tr>
      <w:tr w:rsidR="00341A3C" w:rsidRPr="003C4272" w14:paraId="522C4494" w14:textId="77777777" w:rsidTr="00685ABE">
        <w:trPr>
          <w:cantSplit/>
          <w:trHeight w:val="616"/>
          <w:jc w:val="center"/>
        </w:trPr>
        <w:tc>
          <w:tcPr>
            <w:tcW w:w="537" w:type="dxa"/>
            <w:tcBorders>
              <w:top w:val="nil"/>
              <w:bottom w:val="nil"/>
            </w:tcBorders>
            <w:shd w:val="pct20" w:color="000000" w:fill="FFFFFF"/>
          </w:tcPr>
          <w:p w14:paraId="7F3F5B78" w14:textId="77777777" w:rsidR="00341A3C" w:rsidRPr="00AF6830" w:rsidRDefault="00341A3C" w:rsidP="00AF6830">
            <w:pPr>
              <w:spacing w:before="100" w:after="100" w:line="276" w:lineRule="auto"/>
              <w:jc w:val="both"/>
              <w:rPr>
                <w:sz w:val="19"/>
                <w:lang w:val="pl-PL" w:eastAsia="pl-PL"/>
              </w:rPr>
            </w:pPr>
          </w:p>
        </w:tc>
        <w:tc>
          <w:tcPr>
            <w:tcW w:w="5795" w:type="dxa"/>
            <w:tcBorders>
              <w:top w:val="nil"/>
              <w:bottom w:val="nil"/>
              <w:right w:val="nil"/>
            </w:tcBorders>
          </w:tcPr>
          <w:p w14:paraId="3CA4FA8A" w14:textId="77777777" w:rsidR="00341A3C" w:rsidRPr="00341A3C" w:rsidRDefault="00341A3C" w:rsidP="00E17A9E">
            <w:pPr>
              <w:jc w:val="both"/>
              <w:rPr>
                <w:sz w:val="6"/>
                <w:szCs w:val="6"/>
                <w:lang w:val="pl-PL" w:eastAsia="pl-PL"/>
              </w:rPr>
            </w:pPr>
          </w:p>
          <w:p w14:paraId="202C41FF" w14:textId="77777777" w:rsidR="00341A3C" w:rsidRPr="00341A3C" w:rsidRDefault="00341A3C" w:rsidP="00E17A9E">
            <w:pPr>
              <w:jc w:val="both"/>
              <w:rPr>
                <w:rFonts w:eastAsia="Arial"/>
                <w:i/>
                <w:color w:val="000000"/>
                <w:sz w:val="36"/>
                <w:szCs w:val="36"/>
                <w:lang w:val="pl-PL" w:eastAsia="pl-PL"/>
              </w:rPr>
            </w:pPr>
          </w:p>
        </w:tc>
        <w:tc>
          <w:tcPr>
            <w:tcW w:w="2741" w:type="dxa"/>
            <w:tcBorders>
              <w:top w:val="nil"/>
              <w:left w:val="nil"/>
              <w:bottom w:val="nil"/>
            </w:tcBorders>
          </w:tcPr>
          <w:p w14:paraId="5CECA083" w14:textId="77777777" w:rsidR="00341A3C" w:rsidRPr="00341A3C" w:rsidRDefault="00341A3C" w:rsidP="00E17A9E">
            <w:pPr>
              <w:ind w:left="215"/>
              <w:jc w:val="both"/>
              <w:rPr>
                <w:i/>
                <w:iCs/>
                <w:lang w:val="pl-PL" w:eastAsia="pl-PL"/>
              </w:rPr>
            </w:pPr>
          </w:p>
        </w:tc>
        <w:tc>
          <w:tcPr>
            <w:tcW w:w="566" w:type="dxa"/>
            <w:tcBorders>
              <w:top w:val="nil"/>
              <w:bottom w:val="nil"/>
            </w:tcBorders>
            <w:shd w:val="pct20" w:color="000000" w:fill="FFFFFF"/>
          </w:tcPr>
          <w:p w14:paraId="7CD6A95D" w14:textId="77777777" w:rsidR="00341A3C" w:rsidRPr="00341A3C" w:rsidRDefault="00341A3C" w:rsidP="00E17A9E">
            <w:pPr>
              <w:jc w:val="both"/>
              <w:rPr>
                <w:lang w:val="pl-PL" w:eastAsia="pl-PL"/>
              </w:rPr>
            </w:pPr>
          </w:p>
        </w:tc>
      </w:tr>
      <w:tr w:rsidR="00341A3C" w:rsidRPr="003C4272" w14:paraId="46A61F77" w14:textId="77777777" w:rsidTr="00685ABE">
        <w:trPr>
          <w:cantSplit/>
          <w:jc w:val="center"/>
        </w:trPr>
        <w:tc>
          <w:tcPr>
            <w:tcW w:w="537" w:type="dxa"/>
            <w:tcBorders>
              <w:top w:val="nil"/>
              <w:bottom w:val="nil"/>
            </w:tcBorders>
            <w:shd w:val="pct20" w:color="000000" w:fill="FFFFFF"/>
          </w:tcPr>
          <w:p w14:paraId="074FBBE8" w14:textId="77777777" w:rsidR="00341A3C" w:rsidRPr="00AF6830" w:rsidRDefault="00341A3C" w:rsidP="00AF6830">
            <w:pPr>
              <w:spacing w:before="100" w:after="100" w:line="276" w:lineRule="auto"/>
              <w:jc w:val="both"/>
              <w:rPr>
                <w:sz w:val="19"/>
                <w:lang w:val="pl-PL" w:eastAsia="pl-PL"/>
              </w:rPr>
            </w:pPr>
          </w:p>
        </w:tc>
        <w:tc>
          <w:tcPr>
            <w:tcW w:w="8536" w:type="dxa"/>
            <w:gridSpan w:val="2"/>
            <w:tcBorders>
              <w:top w:val="nil"/>
              <w:bottom w:val="nil"/>
            </w:tcBorders>
          </w:tcPr>
          <w:p w14:paraId="18E87A77" w14:textId="77777777" w:rsidR="00341A3C" w:rsidRPr="00AF6830" w:rsidRDefault="00341A3C" w:rsidP="00AF6830">
            <w:pPr>
              <w:spacing w:before="100" w:after="100" w:line="276" w:lineRule="auto"/>
              <w:jc w:val="both"/>
              <w:rPr>
                <w:sz w:val="19"/>
                <w:lang w:val="pl-PL" w:eastAsia="pl-PL"/>
              </w:rPr>
            </w:pPr>
            <w:r w:rsidRPr="00341A3C">
              <w:rPr>
                <w:rFonts w:asciiTheme="minorHAnsi" w:eastAsiaTheme="minorHAnsi" w:hAnsiTheme="minorHAnsi" w:cstheme="minorBidi"/>
                <w:noProof/>
                <w:sz w:val="22"/>
                <w:szCs w:val="22"/>
                <w:lang w:val="pl-PL" w:eastAsia="pl-PL"/>
              </w:rPr>
              <w:drawing>
                <wp:inline distT="0" distB="0" distL="0" distR="0" wp14:anchorId="54D6CFA4" wp14:editId="4FE8BBD7">
                  <wp:extent cx="771525" cy="381000"/>
                  <wp:effectExtent l="0" t="0" r="9525" b="0"/>
                  <wp:docPr id="4" name="Obraz 1" descr="cid:image001.png@01D4ACBE.CA417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4ACBE.CA417C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14:paraId="29AEF023" w14:textId="77777777" w:rsidR="00341A3C" w:rsidRPr="00AF6830" w:rsidRDefault="00341A3C" w:rsidP="00AF6830">
            <w:pPr>
              <w:spacing w:before="100" w:after="100" w:line="276" w:lineRule="auto"/>
              <w:ind w:left="5176"/>
              <w:jc w:val="both"/>
              <w:rPr>
                <w:sz w:val="19"/>
                <w:lang w:val="pl-PL" w:eastAsia="pl-PL"/>
              </w:rPr>
            </w:pPr>
          </w:p>
          <w:p w14:paraId="373F3E70" w14:textId="77777777" w:rsidR="007A47A4" w:rsidRDefault="007A47A4" w:rsidP="00E17A9E">
            <w:pPr>
              <w:spacing w:before="360"/>
              <w:jc w:val="center"/>
              <w:rPr>
                <w:b/>
                <w:bCs/>
                <w:sz w:val="56"/>
                <w:szCs w:val="56"/>
                <w:lang w:val="pl-PL" w:eastAsia="pl-PL"/>
              </w:rPr>
            </w:pPr>
          </w:p>
          <w:p w14:paraId="104B32B8" w14:textId="77777777" w:rsidR="00E32C59" w:rsidRPr="00341A3C" w:rsidRDefault="00E32C59" w:rsidP="00E17A9E">
            <w:pPr>
              <w:spacing w:before="360"/>
              <w:jc w:val="center"/>
              <w:rPr>
                <w:b/>
                <w:bCs/>
                <w:sz w:val="56"/>
                <w:szCs w:val="56"/>
                <w:lang w:val="pl-PL" w:eastAsia="pl-PL"/>
              </w:rPr>
            </w:pPr>
          </w:p>
          <w:p w14:paraId="2FE58321" w14:textId="77777777" w:rsidR="00341A3C" w:rsidRPr="00341A3C" w:rsidRDefault="00341A3C" w:rsidP="00E17A9E">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Plan prac</w:t>
            </w:r>
          </w:p>
          <w:p w14:paraId="12E44B01" w14:textId="77777777" w:rsidR="00341A3C" w:rsidRPr="00341A3C" w:rsidRDefault="00341A3C" w:rsidP="00E17A9E">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metodologicznych</w:t>
            </w:r>
            <w:r w:rsidR="003001CB">
              <w:rPr>
                <w:rFonts w:ascii="Fira Sans" w:hAnsi="Fira Sans"/>
                <w:b/>
                <w:bCs/>
                <w:sz w:val="44"/>
                <w:szCs w:val="44"/>
                <w:lang w:val="pl-PL" w:eastAsia="pl-PL"/>
              </w:rPr>
              <w:t xml:space="preserve"> na</w:t>
            </w:r>
          </w:p>
          <w:p w14:paraId="5B1E19D0" w14:textId="77777777" w:rsidR="00341A3C" w:rsidRPr="00341A3C" w:rsidRDefault="00341A3C" w:rsidP="00E17A9E">
            <w:pPr>
              <w:spacing w:before="360"/>
              <w:jc w:val="center"/>
              <w:rPr>
                <w:rFonts w:ascii="Fira Sans" w:hAnsi="Fira Sans"/>
                <w:b/>
                <w:bCs/>
                <w:sz w:val="44"/>
                <w:szCs w:val="44"/>
                <w:lang w:val="pl-PL" w:eastAsia="pl-PL"/>
              </w:rPr>
            </w:pPr>
            <w:r w:rsidRPr="00341A3C">
              <w:rPr>
                <w:rFonts w:ascii="Fira Sans" w:hAnsi="Fira Sans"/>
                <w:b/>
                <w:bCs/>
                <w:sz w:val="44"/>
                <w:szCs w:val="44"/>
                <w:lang w:val="pl-PL" w:eastAsia="pl-PL"/>
              </w:rPr>
              <w:t>20</w:t>
            </w:r>
            <w:r w:rsidR="00B4477B">
              <w:rPr>
                <w:rFonts w:ascii="Fira Sans" w:hAnsi="Fira Sans"/>
                <w:b/>
                <w:bCs/>
                <w:sz w:val="44"/>
                <w:szCs w:val="44"/>
                <w:lang w:val="pl-PL" w:eastAsia="pl-PL"/>
              </w:rPr>
              <w:t>20</w:t>
            </w:r>
          </w:p>
          <w:p w14:paraId="2CD12019" w14:textId="77777777" w:rsidR="00341A3C" w:rsidRPr="00AF6830" w:rsidRDefault="00341A3C" w:rsidP="00AF6830">
            <w:pPr>
              <w:spacing w:before="100" w:after="100" w:line="276" w:lineRule="auto"/>
              <w:jc w:val="both"/>
              <w:rPr>
                <w:sz w:val="19"/>
                <w:lang w:val="pl-PL" w:eastAsia="pl-PL"/>
              </w:rPr>
            </w:pPr>
          </w:p>
          <w:p w14:paraId="6DC92942" w14:textId="77777777" w:rsidR="00341A3C" w:rsidRDefault="00341A3C" w:rsidP="00AF6830">
            <w:pPr>
              <w:spacing w:before="100" w:after="100" w:line="276" w:lineRule="auto"/>
              <w:jc w:val="both"/>
              <w:rPr>
                <w:sz w:val="19"/>
                <w:lang w:val="pl-PL" w:eastAsia="pl-PL"/>
              </w:rPr>
            </w:pPr>
          </w:p>
          <w:p w14:paraId="5940C26F" w14:textId="77777777" w:rsidR="00AF6830" w:rsidRDefault="00AF6830" w:rsidP="00AF6830">
            <w:pPr>
              <w:spacing w:before="100" w:after="100" w:line="276" w:lineRule="auto"/>
              <w:jc w:val="both"/>
              <w:rPr>
                <w:sz w:val="19"/>
                <w:lang w:val="pl-PL" w:eastAsia="pl-PL"/>
              </w:rPr>
            </w:pPr>
          </w:p>
          <w:p w14:paraId="24700719" w14:textId="77777777" w:rsidR="00AF6830" w:rsidRDefault="00AF6830" w:rsidP="00AF6830">
            <w:pPr>
              <w:spacing w:before="100" w:after="100" w:line="276" w:lineRule="auto"/>
              <w:jc w:val="both"/>
              <w:rPr>
                <w:sz w:val="19"/>
                <w:lang w:val="pl-PL" w:eastAsia="pl-PL"/>
              </w:rPr>
            </w:pPr>
          </w:p>
          <w:p w14:paraId="78CD1DB3" w14:textId="77777777" w:rsidR="00AF6830" w:rsidRDefault="00AF6830" w:rsidP="00AF6830">
            <w:pPr>
              <w:spacing w:before="100" w:after="100" w:line="276" w:lineRule="auto"/>
              <w:jc w:val="both"/>
              <w:rPr>
                <w:sz w:val="19"/>
                <w:lang w:val="pl-PL" w:eastAsia="pl-PL"/>
              </w:rPr>
            </w:pPr>
          </w:p>
          <w:p w14:paraId="6FF95123" w14:textId="77777777" w:rsidR="00AF6830" w:rsidRDefault="00AF6830" w:rsidP="00AF6830">
            <w:pPr>
              <w:spacing w:before="100" w:after="100" w:line="276" w:lineRule="auto"/>
              <w:jc w:val="both"/>
              <w:rPr>
                <w:sz w:val="19"/>
                <w:lang w:val="pl-PL" w:eastAsia="pl-PL"/>
              </w:rPr>
            </w:pPr>
          </w:p>
          <w:p w14:paraId="4AAAA852" w14:textId="77777777" w:rsidR="00AF6830" w:rsidRDefault="00AF6830" w:rsidP="00AF6830">
            <w:pPr>
              <w:spacing w:before="100" w:after="100" w:line="276" w:lineRule="auto"/>
              <w:jc w:val="both"/>
              <w:rPr>
                <w:sz w:val="19"/>
                <w:lang w:val="pl-PL" w:eastAsia="pl-PL"/>
              </w:rPr>
            </w:pPr>
          </w:p>
          <w:p w14:paraId="10082E54" w14:textId="77777777" w:rsidR="00AF6830" w:rsidRDefault="00AF6830" w:rsidP="00AF6830">
            <w:pPr>
              <w:spacing w:before="100" w:after="100" w:line="276" w:lineRule="auto"/>
              <w:jc w:val="both"/>
              <w:rPr>
                <w:sz w:val="19"/>
                <w:lang w:val="pl-PL" w:eastAsia="pl-PL"/>
              </w:rPr>
            </w:pPr>
          </w:p>
          <w:p w14:paraId="24E60C82" w14:textId="77777777" w:rsidR="00341A3C" w:rsidRPr="00AF6830" w:rsidRDefault="00341A3C" w:rsidP="00AF6830">
            <w:pPr>
              <w:spacing w:before="100" w:after="100" w:line="276" w:lineRule="auto"/>
              <w:jc w:val="both"/>
              <w:rPr>
                <w:sz w:val="19"/>
                <w:lang w:val="pl-PL" w:eastAsia="pl-PL"/>
              </w:rPr>
            </w:pPr>
          </w:p>
          <w:p w14:paraId="287A8F5A" w14:textId="77777777" w:rsidR="00341A3C" w:rsidRPr="00AF6830" w:rsidRDefault="00341A3C" w:rsidP="00AF6830">
            <w:pPr>
              <w:spacing w:before="100" w:after="100" w:line="276" w:lineRule="auto"/>
              <w:jc w:val="both"/>
              <w:rPr>
                <w:sz w:val="19"/>
                <w:lang w:val="pl-PL" w:eastAsia="pl-PL"/>
              </w:rPr>
            </w:pPr>
          </w:p>
          <w:p w14:paraId="00DA250C" w14:textId="77777777" w:rsidR="00341A3C" w:rsidRPr="00AF6830" w:rsidRDefault="00341A3C" w:rsidP="00AF6830">
            <w:pPr>
              <w:spacing w:before="100" w:after="100" w:line="276" w:lineRule="auto"/>
              <w:jc w:val="both"/>
              <w:rPr>
                <w:sz w:val="19"/>
                <w:lang w:val="pl-PL" w:eastAsia="pl-PL"/>
              </w:rPr>
            </w:pPr>
          </w:p>
          <w:p w14:paraId="4BCBFD6C" w14:textId="77777777" w:rsidR="00341A3C" w:rsidRPr="00AF6830" w:rsidRDefault="00341A3C" w:rsidP="00AF6830">
            <w:pPr>
              <w:spacing w:before="100" w:after="100" w:line="276" w:lineRule="auto"/>
              <w:jc w:val="both"/>
              <w:rPr>
                <w:sz w:val="19"/>
                <w:lang w:val="pl-PL" w:eastAsia="pl-PL"/>
              </w:rPr>
            </w:pPr>
          </w:p>
          <w:p w14:paraId="6BC5FDB0" w14:textId="77777777" w:rsidR="00341A3C" w:rsidRPr="00AF6830" w:rsidRDefault="00341A3C" w:rsidP="00AF6830">
            <w:pPr>
              <w:spacing w:before="100" w:after="100" w:line="276" w:lineRule="auto"/>
              <w:jc w:val="both"/>
              <w:rPr>
                <w:sz w:val="19"/>
                <w:lang w:val="pl-PL" w:eastAsia="pl-PL"/>
              </w:rPr>
            </w:pPr>
          </w:p>
          <w:p w14:paraId="25A22BFF" w14:textId="77777777" w:rsidR="00341A3C" w:rsidRPr="00AF6830" w:rsidRDefault="00341A3C" w:rsidP="00AF6830">
            <w:pPr>
              <w:spacing w:before="100" w:after="100" w:line="276" w:lineRule="auto"/>
              <w:jc w:val="both"/>
              <w:rPr>
                <w:sz w:val="19"/>
                <w:lang w:val="pl-PL" w:eastAsia="pl-PL"/>
              </w:rPr>
            </w:pPr>
          </w:p>
          <w:p w14:paraId="597E8E35" w14:textId="77777777" w:rsidR="00341A3C" w:rsidRPr="00341A3C" w:rsidRDefault="00341A3C" w:rsidP="00E17A9E">
            <w:pPr>
              <w:jc w:val="both"/>
              <w:rPr>
                <w:rFonts w:ascii="Fira Sans" w:hAnsi="Fira Sans"/>
                <w:b/>
                <w:bCs/>
                <w:sz w:val="19"/>
                <w:szCs w:val="19"/>
                <w:lang w:val="pl-PL" w:eastAsia="pl-PL"/>
              </w:rPr>
            </w:pPr>
          </w:p>
          <w:p w14:paraId="67226669" w14:textId="036F11ED" w:rsidR="00341A3C" w:rsidRPr="00786D47" w:rsidRDefault="00341A3C" w:rsidP="00AF6830">
            <w:pPr>
              <w:spacing w:before="100" w:after="100" w:line="276" w:lineRule="auto"/>
              <w:jc w:val="center"/>
              <w:rPr>
                <w:i/>
                <w:iCs/>
                <w:sz w:val="19"/>
                <w:lang w:val="pl-PL" w:eastAsia="pl-PL"/>
              </w:rPr>
            </w:pPr>
            <w:r w:rsidRPr="00AF6830">
              <w:rPr>
                <w:rFonts w:ascii="Fira Sans" w:hAnsi="Fira Sans"/>
                <w:iCs/>
                <w:sz w:val="19"/>
                <w:szCs w:val="19"/>
                <w:lang w:val="pl-PL" w:eastAsia="pl-PL"/>
              </w:rPr>
              <w:t xml:space="preserve">Warszawa, </w:t>
            </w:r>
            <w:r w:rsidR="00076F45">
              <w:rPr>
                <w:rFonts w:ascii="Fira Sans" w:hAnsi="Fira Sans"/>
                <w:iCs/>
                <w:sz w:val="19"/>
                <w:szCs w:val="19"/>
                <w:lang w:val="pl-PL" w:eastAsia="pl-PL"/>
              </w:rPr>
              <w:t>grudzień</w:t>
            </w:r>
            <w:r w:rsidR="00B4477B" w:rsidRPr="000D396D">
              <w:rPr>
                <w:rFonts w:ascii="Fira Sans" w:hAnsi="Fira Sans"/>
                <w:iCs/>
                <w:sz w:val="19"/>
                <w:szCs w:val="19"/>
                <w:lang w:val="pl-PL" w:eastAsia="pl-PL"/>
              </w:rPr>
              <w:t xml:space="preserve"> </w:t>
            </w:r>
            <w:r w:rsidRPr="000D396D">
              <w:rPr>
                <w:rFonts w:ascii="Fira Sans" w:hAnsi="Fira Sans"/>
                <w:iCs/>
                <w:sz w:val="19"/>
                <w:szCs w:val="19"/>
                <w:lang w:val="pl-PL" w:eastAsia="pl-PL"/>
              </w:rPr>
              <w:t>20</w:t>
            </w:r>
            <w:r w:rsidR="00B4477B" w:rsidRPr="000D396D">
              <w:rPr>
                <w:rFonts w:ascii="Fira Sans" w:hAnsi="Fira Sans"/>
                <w:iCs/>
                <w:sz w:val="19"/>
                <w:szCs w:val="19"/>
                <w:lang w:val="pl-PL" w:eastAsia="pl-PL"/>
              </w:rPr>
              <w:t>20</w:t>
            </w:r>
            <w:r w:rsidRPr="000D396D">
              <w:rPr>
                <w:rFonts w:ascii="Fira Sans" w:hAnsi="Fira Sans"/>
                <w:iCs/>
                <w:sz w:val="19"/>
                <w:szCs w:val="19"/>
                <w:lang w:val="pl-PL" w:eastAsia="pl-PL"/>
              </w:rPr>
              <w:t xml:space="preserve"> r</w:t>
            </w:r>
            <w:r w:rsidR="003001CB" w:rsidRPr="000D396D">
              <w:rPr>
                <w:rFonts w:ascii="Fira Sans" w:hAnsi="Fira Sans"/>
                <w:iCs/>
                <w:sz w:val="19"/>
                <w:szCs w:val="19"/>
                <w:lang w:val="pl-PL" w:eastAsia="pl-PL"/>
              </w:rPr>
              <w:t xml:space="preserve">. </w:t>
            </w:r>
          </w:p>
          <w:p w14:paraId="2DBFBE36" w14:textId="77777777" w:rsidR="00341A3C" w:rsidRPr="00341A3C" w:rsidRDefault="00341A3C" w:rsidP="00E17A9E">
            <w:pPr>
              <w:keepNext/>
              <w:jc w:val="both"/>
              <w:rPr>
                <w:lang w:val="pl-PL" w:eastAsia="pl-PL"/>
              </w:rPr>
            </w:pPr>
          </w:p>
        </w:tc>
        <w:tc>
          <w:tcPr>
            <w:tcW w:w="566" w:type="dxa"/>
            <w:tcBorders>
              <w:top w:val="nil"/>
              <w:bottom w:val="nil"/>
            </w:tcBorders>
            <w:shd w:val="pct20" w:color="000000" w:fill="FFFFFF"/>
          </w:tcPr>
          <w:p w14:paraId="2FF0DEF5" w14:textId="77777777" w:rsidR="00341A3C" w:rsidRPr="00341A3C" w:rsidRDefault="00341A3C" w:rsidP="00E17A9E">
            <w:pPr>
              <w:jc w:val="both"/>
              <w:rPr>
                <w:lang w:val="pl-PL" w:eastAsia="pl-PL"/>
              </w:rPr>
            </w:pPr>
          </w:p>
        </w:tc>
      </w:tr>
      <w:tr w:rsidR="00341A3C" w:rsidRPr="003C4272" w14:paraId="3ED8035A" w14:textId="77777777" w:rsidTr="00685ABE">
        <w:trPr>
          <w:cantSplit/>
          <w:jc w:val="center"/>
        </w:trPr>
        <w:tc>
          <w:tcPr>
            <w:tcW w:w="537" w:type="dxa"/>
            <w:tcBorders>
              <w:top w:val="nil"/>
              <w:right w:val="nil"/>
            </w:tcBorders>
            <w:shd w:val="pct20" w:color="000000" w:fill="FFFFFF"/>
          </w:tcPr>
          <w:p w14:paraId="6E11F67D" w14:textId="77777777" w:rsidR="00341A3C" w:rsidRPr="00AF6830" w:rsidRDefault="00341A3C" w:rsidP="00AF6830">
            <w:pPr>
              <w:spacing w:before="100" w:after="100" w:line="276" w:lineRule="auto"/>
              <w:jc w:val="both"/>
              <w:rPr>
                <w:sz w:val="19"/>
                <w:lang w:val="pl-PL" w:eastAsia="pl-PL"/>
              </w:rPr>
            </w:pPr>
            <w:r w:rsidRPr="00AF6830">
              <w:rPr>
                <w:sz w:val="19"/>
                <w:lang w:val="pl-PL" w:eastAsia="pl-PL"/>
              </w:rPr>
              <w:br w:type="page"/>
            </w:r>
          </w:p>
          <w:p w14:paraId="422A0695" w14:textId="77777777" w:rsidR="00341A3C" w:rsidRPr="00341A3C" w:rsidRDefault="00341A3C" w:rsidP="00E17A9E">
            <w:pPr>
              <w:jc w:val="both"/>
              <w:rPr>
                <w:lang w:val="pl-PL" w:eastAsia="pl-PL"/>
              </w:rPr>
            </w:pPr>
          </w:p>
        </w:tc>
        <w:tc>
          <w:tcPr>
            <w:tcW w:w="5795" w:type="dxa"/>
            <w:tcBorders>
              <w:left w:val="nil"/>
              <w:right w:val="nil"/>
            </w:tcBorders>
            <w:shd w:val="pct20" w:color="000000" w:fill="FFFFFF"/>
          </w:tcPr>
          <w:p w14:paraId="614B4EA1" w14:textId="77777777" w:rsidR="00341A3C" w:rsidRPr="00341A3C" w:rsidRDefault="00341A3C" w:rsidP="00E17A9E">
            <w:pPr>
              <w:jc w:val="both"/>
              <w:rPr>
                <w:lang w:val="pl-PL" w:eastAsia="pl-PL"/>
              </w:rPr>
            </w:pPr>
          </w:p>
        </w:tc>
        <w:tc>
          <w:tcPr>
            <w:tcW w:w="2741" w:type="dxa"/>
            <w:tcBorders>
              <w:left w:val="nil"/>
              <w:right w:val="nil"/>
            </w:tcBorders>
            <w:shd w:val="pct20" w:color="000000" w:fill="FFFFFF"/>
          </w:tcPr>
          <w:p w14:paraId="211461CA" w14:textId="77777777" w:rsidR="00341A3C" w:rsidRPr="00341A3C" w:rsidRDefault="00341A3C" w:rsidP="00E17A9E">
            <w:pPr>
              <w:jc w:val="both"/>
              <w:rPr>
                <w:lang w:val="pl-PL" w:eastAsia="pl-PL"/>
              </w:rPr>
            </w:pPr>
          </w:p>
        </w:tc>
        <w:tc>
          <w:tcPr>
            <w:tcW w:w="566" w:type="dxa"/>
            <w:tcBorders>
              <w:top w:val="nil"/>
              <w:left w:val="nil"/>
            </w:tcBorders>
            <w:shd w:val="pct20" w:color="000000" w:fill="FFFFFF"/>
          </w:tcPr>
          <w:p w14:paraId="25F83A0E" w14:textId="77777777" w:rsidR="00341A3C" w:rsidRPr="00AF6830" w:rsidRDefault="00341A3C" w:rsidP="00AF6830">
            <w:pPr>
              <w:spacing w:before="100" w:after="100" w:line="276" w:lineRule="auto"/>
              <w:jc w:val="both"/>
              <w:rPr>
                <w:sz w:val="19"/>
                <w:lang w:val="pl-PL" w:eastAsia="pl-PL"/>
              </w:rPr>
            </w:pPr>
          </w:p>
        </w:tc>
      </w:tr>
    </w:tbl>
    <w:p w14:paraId="00056C7D"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14:paraId="6B1FB440"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w:t>
      </w:r>
      <w:r>
        <w:rPr>
          <w:rFonts w:ascii="Fira Sans" w:hAnsi="Fira Sans"/>
          <w:sz w:val="19"/>
          <w:szCs w:val="19"/>
          <w:lang w:val="pl-PL" w:eastAsia="pl-PL"/>
        </w:rPr>
        <w:t> </w:t>
      </w:r>
      <w:r w:rsidRPr="00A068D6">
        <w:rPr>
          <w:rFonts w:ascii="Fira Sans" w:hAnsi="Fira Sans"/>
          <w:sz w:val="19"/>
          <w:szCs w:val="19"/>
          <w:lang w:val="pl-PL" w:eastAsia="pl-PL"/>
        </w:rPr>
        <w:t>producentów statystyki w celu spełnienia oczekiwań szerokiego kręgu odbiorców informacji. Tak pozyskiwane informacje spełniają nie tylko podstawowe zasady statystyki oficjalnej, ale są w informacyjnym systemie społeczeństwa demokratycznego, dostarczając organom władzy państwowej, administracji public</w:t>
      </w:r>
      <w:r>
        <w:rPr>
          <w:rFonts w:ascii="Fira Sans" w:hAnsi="Fira Sans"/>
          <w:sz w:val="19"/>
          <w:szCs w:val="19"/>
          <w:lang w:val="pl-PL" w:eastAsia="pl-PL"/>
        </w:rPr>
        <w:t>znej, sektorowi gospodarczemu i </w:t>
      </w:r>
      <w:r w:rsidRPr="00A068D6">
        <w:rPr>
          <w:rFonts w:ascii="Fira Sans" w:hAnsi="Fira Sans"/>
          <w:sz w:val="19"/>
          <w:szCs w:val="19"/>
          <w:lang w:val="pl-PL" w:eastAsia="pl-PL"/>
        </w:rPr>
        <w:t>społeczeństwu danych obrazujących sytuację społeczno-ekonomiczną kraju, jak również służą realizacji zobowiązań informacyjnych z tytułu członkostwa w różnych organizacjach międzynarodowych.</w:t>
      </w:r>
    </w:p>
    <w:p w14:paraId="3A52E7F9"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14:paraId="199A124D" w14:textId="1C835316"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Problematyka prac metodologicznych ma na celu dostosowywanie tematyki badań statystycznych do stale zachodzących w kraju przemian społeczno-gospodarczych, a także do obowiązków wyni</w:t>
      </w:r>
      <w:r w:rsidR="000D396D">
        <w:rPr>
          <w:rFonts w:ascii="Fira Sans" w:hAnsi="Fira Sans"/>
          <w:sz w:val="19"/>
          <w:szCs w:val="19"/>
          <w:lang w:val="pl-PL" w:eastAsia="pl-PL"/>
        </w:rPr>
        <w:t>kających z tytułu członkostwa w </w:t>
      </w:r>
      <w:r w:rsidRPr="00A068D6">
        <w:rPr>
          <w:rFonts w:ascii="Fira Sans" w:hAnsi="Fira Sans"/>
          <w:sz w:val="19"/>
          <w:szCs w:val="19"/>
          <w:lang w:val="pl-PL" w:eastAsia="pl-PL"/>
        </w:rPr>
        <w:t>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 następnych latach.</w:t>
      </w:r>
    </w:p>
    <w:p w14:paraId="46BCDB74" w14:textId="440FD0A2"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 xml:space="preserve">Przygotowanie metodologiczne badań powinno generalnie dotyczyć przedsięwzięć badawczych o zasadniczym znaczeniu, wymagających przygotowania metodycznego (badania masowe, badania nowe), a także tematów </w:t>
      </w:r>
      <w:r w:rsidR="000D396D">
        <w:rPr>
          <w:rFonts w:ascii="Fira Sans" w:hAnsi="Fira Sans"/>
          <w:sz w:val="19"/>
          <w:szCs w:val="19"/>
          <w:lang w:val="pl-PL" w:eastAsia="pl-PL"/>
        </w:rPr>
        <w:t>badań, w </w:t>
      </w:r>
      <w:r w:rsidRPr="00A068D6">
        <w:rPr>
          <w:rFonts w:ascii="Fira Sans" w:hAnsi="Fira Sans"/>
          <w:sz w:val="19"/>
          <w:szCs w:val="19"/>
          <w:lang w:val="pl-PL" w:eastAsia="pl-PL"/>
        </w:rPr>
        <w:t xml:space="preserve">tym również kontynuowanych, w których w szerokim zakresie będą wykorzystywane nowe źródła danych, zwłaszcza dane z administracyjnych systemów informacyjnych. </w:t>
      </w:r>
    </w:p>
    <w:p w14:paraId="563BD5EB"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14:paraId="508A7DF9"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Przygotowanie metodologiczne badania statystycznego wymaga określenia metodyki realizacji wielu czynności, które można w ogólnym ujęciu podzielić na następujące etapy:</w:t>
      </w:r>
    </w:p>
    <w:p w14:paraId="6C0F9EFC"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zdefiniowanie problemu i sformułowanie hipotezy roboczej całości badania statystycznego,</w:t>
      </w:r>
    </w:p>
    <w:p w14:paraId="2E53081C"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opracowanie planu badania, jego organizacji, wybór właściwej metody badania,</w:t>
      </w:r>
    </w:p>
    <w:p w14:paraId="426AD6A4"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 xml:space="preserve">rozpoznanie źródeł zasilania oraz zebranie (gromadzenie) danych dla potrzeb badania, ze szczególnym uwzględnieniem wykorzystywania danych ze źródeł </w:t>
      </w:r>
      <w:proofErr w:type="spellStart"/>
      <w:r w:rsidRPr="00A068D6">
        <w:rPr>
          <w:rFonts w:ascii="Fira Sans" w:eastAsia="Arial" w:hAnsi="Fira Sans"/>
          <w:i/>
          <w:color w:val="000000"/>
          <w:sz w:val="19"/>
          <w:szCs w:val="19"/>
          <w:lang w:val="pl-PL"/>
        </w:rPr>
        <w:t>pozastatystycznych</w:t>
      </w:r>
      <w:proofErr w:type="spellEnd"/>
      <w:r w:rsidRPr="00A068D6">
        <w:rPr>
          <w:rFonts w:ascii="Fira Sans" w:eastAsia="Arial" w:hAnsi="Fira Sans"/>
          <w:i/>
          <w:color w:val="000000"/>
          <w:sz w:val="19"/>
          <w:szCs w:val="19"/>
          <w:lang w:val="pl-PL"/>
        </w:rPr>
        <w:t>, a szczególnie z administracyjnych systemów informacyjnych, podając zakres danych, w jakiej formie i w jakich terminach będą pozyskiwane,</w:t>
      </w:r>
    </w:p>
    <w:p w14:paraId="17B91B76"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kontrola pozyskanych do badania danych, przetworzenie i opracowanie tablic wynikowych,</w:t>
      </w:r>
    </w:p>
    <w:p w14:paraId="335F3517"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analiza statystyczna i interpretacja wyników oraz sformułowanie wniosków, zdefiniowanie wynikowych zbiorów informacji, formy prezentacji i udostępniania,</w:t>
      </w:r>
    </w:p>
    <w:p w14:paraId="6684882C" w14:textId="77777777"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t>forma zakończenia pracy metodologicznej np. zeszyt metodologiczny, publikacja tematyczna, raport, notatka lub inny rodzaj opracowania,</w:t>
      </w:r>
    </w:p>
    <w:p w14:paraId="0568F181" w14:textId="285E50FC" w:rsidR="00A068D6" w:rsidRPr="00A068D6" w:rsidRDefault="00A068D6" w:rsidP="00A068D6">
      <w:pPr>
        <w:numPr>
          <w:ilvl w:val="0"/>
          <w:numId w:val="2"/>
        </w:numPr>
        <w:spacing w:line="259" w:lineRule="auto"/>
        <w:contextualSpacing/>
        <w:jc w:val="both"/>
        <w:rPr>
          <w:rFonts w:ascii="Fira Sans" w:eastAsia="Arial" w:hAnsi="Fira Sans"/>
          <w:i/>
          <w:color w:val="000000"/>
          <w:sz w:val="19"/>
          <w:szCs w:val="19"/>
          <w:lang w:val="pl-PL"/>
        </w:rPr>
      </w:pPr>
      <w:r w:rsidRPr="00A068D6">
        <w:rPr>
          <w:rFonts w:ascii="Fira Sans" w:eastAsia="Arial" w:hAnsi="Fira Sans"/>
          <w:i/>
          <w:color w:val="000000"/>
          <w:sz w:val="19"/>
          <w:szCs w:val="19"/>
          <w:lang w:val="pl-PL"/>
        </w:rPr>
        <w:lastRenderedPageBreak/>
        <w:t>przedłożenie projektu pracy metodologicznej do rozpatrzenia przez Komisję Metodologiczną i uwzględnienie zasadnych uwag i zaleceń oraz przygotowanie ostatecznej wersji pracy.</w:t>
      </w:r>
    </w:p>
    <w:p w14:paraId="26059C76" w14:textId="0AE1440B"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 zasadności przyjętych rozwiązań metodologiczno-organizacyjnych. Także ograniczone środki budżetowe powodują konieczność doskonalenia dotychczasowych badań oraz poszukiwania nowych, bardziej ekonomicznych rozwiązań metodologicznych.</w:t>
      </w:r>
    </w:p>
    <w:p w14:paraId="40500FFE" w14:textId="77777777" w:rsidR="00A068D6" w:rsidRPr="00A068D6" w:rsidRDefault="00A068D6" w:rsidP="00A068D6">
      <w:pPr>
        <w:spacing w:after="120" w:line="259" w:lineRule="auto"/>
        <w:jc w:val="both"/>
        <w:rPr>
          <w:rFonts w:ascii="Fira Sans" w:hAnsi="Fira Sans"/>
          <w:sz w:val="19"/>
          <w:szCs w:val="19"/>
          <w:lang w:val="pl-PL" w:eastAsia="pl-PL"/>
        </w:rPr>
      </w:pPr>
      <w:r w:rsidRPr="00A068D6">
        <w:rPr>
          <w:rFonts w:ascii="Fira Sans" w:hAnsi="Fira Sans"/>
          <w:sz w:val="19"/>
          <w:szCs w:val="19"/>
          <w:lang w:val="pl-PL" w:eastAsia="pl-PL"/>
        </w:rPr>
        <w:t>Rzetelne przygotowanie metodologiczne badań zapewnia powodzenie w ich przeprowadzeniu, a tym samym pozwala sprostać zadaniom stawianym statystyce przez nowoczesne  państwo i społeczeństwo.</w:t>
      </w:r>
    </w:p>
    <w:p w14:paraId="5A8254CB" w14:textId="77777777" w:rsidR="00A068D6" w:rsidRDefault="00A068D6">
      <w:pPr>
        <w:rPr>
          <w:rFonts w:ascii="Fira Sans" w:eastAsiaTheme="minorHAnsi" w:hAnsi="Fira Sans" w:cstheme="minorBidi"/>
          <w:b/>
          <w:sz w:val="19"/>
          <w:szCs w:val="19"/>
          <w:lang w:val="pl-PL" w:eastAsia="en-US"/>
        </w:rPr>
      </w:pPr>
      <w:r>
        <w:rPr>
          <w:rFonts w:ascii="Fira Sans" w:eastAsiaTheme="minorHAnsi" w:hAnsi="Fira Sans" w:cstheme="minorBidi"/>
          <w:b/>
          <w:sz w:val="19"/>
          <w:szCs w:val="19"/>
          <w:lang w:val="pl-PL" w:eastAsia="en-US"/>
        </w:rPr>
        <w:br w:type="page"/>
      </w:r>
    </w:p>
    <w:p w14:paraId="54FBE190" w14:textId="77777777" w:rsidR="00C00B2C" w:rsidRDefault="00C00B2C" w:rsidP="00DA57BC">
      <w:pPr>
        <w:spacing w:after="160" w:line="259" w:lineRule="auto"/>
        <w:rPr>
          <w:rFonts w:ascii="Fira Sans" w:eastAsiaTheme="minorHAnsi" w:hAnsi="Fira Sans" w:cstheme="minorBidi"/>
          <w:b/>
          <w:sz w:val="19"/>
          <w:szCs w:val="19"/>
          <w:lang w:val="pl-PL" w:eastAsia="en-US"/>
        </w:rPr>
      </w:pPr>
      <w:r>
        <w:rPr>
          <w:rFonts w:ascii="Fira Sans" w:eastAsiaTheme="minorHAnsi" w:hAnsi="Fira Sans" w:cstheme="minorBidi"/>
          <w:b/>
          <w:sz w:val="19"/>
          <w:szCs w:val="19"/>
          <w:lang w:val="pl-PL" w:eastAsia="en-US"/>
        </w:rPr>
        <w:lastRenderedPageBreak/>
        <w:t>WYKAZ</w:t>
      </w:r>
      <w:r w:rsidRPr="00341A3C">
        <w:rPr>
          <w:rFonts w:ascii="Fira Sans" w:eastAsiaTheme="minorHAnsi" w:hAnsi="Fira Sans" w:cstheme="minorBidi"/>
          <w:b/>
          <w:sz w:val="19"/>
          <w:szCs w:val="19"/>
          <w:lang w:val="pl-PL" w:eastAsia="en-US"/>
        </w:rPr>
        <w:t xml:space="preserve"> PRAC METODOLOGICZNYCH NA 20</w:t>
      </w:r>
      <w:r w:rsidR="00BA7B76">
        <w:rPr>
          <w:rFonts w:ascii="Fira Sans" w:eastAsiaTheme="minorHAnsi" w:hAnsi="Fira Sans" w:cstheme="minorBidi"/>
          <w:b/>
          <w:sz w:val="19"/>
          <w:szCs w:val="19"/>
          <w:lang w:val="pl-PL" w:eastAsia="en-US"/>
        </w:rPr>
        <w:t>20</w:t>
      </w:r>
      <w:r w:rsidRPr="00341A3C">
        <w:rPr>
          <w:rFonts w:ascii="Fira Sans" w:eastAsiaTheme="minorHAnsi" w:hAnsi="Fira Sans" w:cstheme="minorBidi"/>
          <w:b/>
          <w:sz w:val="19"/>
          <w:szCs w:val="19"/>
          <w:lang w:val="pl-PL" w:eastAsia="en-US"/>
        </w:rPr>
        <w:t xml:space="preserve"> r.</w:t>
      </w:r>
    </w:p>
    <w:tbl>
      <w:tblPr>
        <w:tblW w:w="4949" w:type="pct"/>
        <w:tblLayout w:type="fixed"/>
        <w:tblLook w:val="01E0" w:firstRow="1" w:lastRow="1" w:firstColumn="1" w:lastColumn="1" w:noHBand="0" w:noVBand="0"/>
      </w:tblPr>
      <w:tblGrid>
        <w:gridCol w:w="657"/>
        <w:gridCol w:w="834"/>
        <w:gridCol w:w="4719"/>
        <w:gridCol w:w="3050"/>
        <w:gridCol w:w="831"/>
      </w:tblGrid>
      <w:tr w:rsidR="00D42A22" w:rsidRPr="00786D47" w14:paraId="2911E053" w14:textId="77777777" w:rsidTr="00CB79D6">
        <w:trPr>
          <w:trHeight w:val="522"/>
          <w:tblHeader/>
        </w:trPr>
        <w:tc>
          <w:tcPr>
            <w:tcW w:w="326" w:type="pct"/>
            <w:tcBorders>
              <w:top w:val="single" w:sz="4" w:space="0" w:color="auto"/>
              <w:left w:val="single" w:sz="4" w:space="0" w:color="auto"/>
              <w:bottom w:val="single" w:sz="4" w:space="0" w:color="auto"/>
              <w:right w:val="single" w:sz="4" w:space="0" w:color="auto"/>
            </w:tcBorders>
            <w:vAlign w:val="bottom"/>
          </w:tcPr>
          <w:p w14:paraId="5E0927C7" w14:textId="77777777" w:rsidR="00D42A22" w:rsidRPr="00341A3C" w:rsidRDefault="00D42A22" w:rsidP="00E32C59">
            <w:pPr>
              <w:spacing w:before="80" w:after="80" w:line="259" w:lineRule="auto"/>
              <w:jc w:val="center"/>
              <w:rPr>
                <w:rFonts w:ascii="Fira Sans" w:eastAsiaTheme="minorHAnsi" w:hAnsi="Fira Sans" w:cstheme="minorBidi"/>
                <w:b/>
                <w:sz w:val="19"/>
                <w:szCs w:val="19"/>
                <w:lang w:val="pl-PL" w:eastAsia="en-US"/>
              </w:rPr>
            </w:pPr>
            <w:r w:rsidRPr="00341A3C">
              <w:rPr>
                <w:rFonts w:ascii="Fira Sans" w:eastAsiaTheme="minorHAnsi" w:hAnsi="Fira Sans" w:cstheme="minorBidi"/>
                <w:b/>
                <w:sz w:val="19"/>
                <w:szCs w:val="19"/>
                <w:lang w:val="pl-PL" w:eastAsia="en-US"/>
              </w:rPr>
              <w:t>Lp</w:t>
            </w:r>
            <w:r>
              <w:rPr>
                <w:rFonts w:ascii="Fira Sans" w:eastAsiaTheme="minorHAnsi" w:hAnsi="Fira Sans" w:cstheme="minorBidi"/>
                <w:b/>
                <w:sz w:val="19"/>
                <w:szCs w:val="19"/>
                <w:lang w:val="pl-PL" w:eastAsia="en-US"/>
              </w:rPr>
              <w:t xml:space="preserve">. </w:t>
            </w:r>
          </w:p>
        </w:tc>
        <w:tc>
          <w:tcPr>
            <w:tcW w:w="4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047EEA9" w14:textId="77777777" w:rsidR="00D42A22" w:rsidRPr="00341A3C" w:rsidRDefault="00D42A22" w:rsidP="00E32C59">
            <w:pPr>
              <w:spacing w:before="80" w:after="80" w:line="259" w:lineRule="auto"/>
              <w:jc w:val="center"/>
              <w:rPr>
                <w:rFonts w:ascii="Fira Sans" w:eastAsiaTheme="minorHAnsi" w:hAnsi="Fira Sans" w:cstheme="minorBidi"/>
                <w:b/>
                <w:sz w:val="19"/>
                <w:szCs w:val="19"/>
                <w:lang w:val="pl-PL" w:eastAsia="en-US"/>
              </w:rPr>
            </w:pPr>
            <w:r w:rsidRPr="00341A3C">
              <w:rPr>
                <w:rFonts w:ascii="Fira Sans" w:eastAsiaTheme="minorHAnsi" w:hAnsi="Fira Sans" w:cstheme="minorBidi"/>
                <w:b/>
                <w:sz w:val="19"/>
                <w:szCs w:val="19"/>
                <w:lang w:val="pl-PL" w:eastAsia="en-US"/>
              </w:rPr>
              <w:t>Symbol</w:t>
            </w:r>
          </w:p>
        </w:tc>
        <w:tc>
          <w:tcPr>
            <w:tcW w:w="23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029B9C6B" w14:textId="77777777" w:rsidR="00D42A22" w:rsidRPr="00341A3C" w:rsidRDefault="00D42A22" w:rsidP="00E32C59">
            <w:pPr>
              <w:spacing w:before="80" w:after="80" w:line="259" w:lineRule="auto"/>
              <w:jc w:val="center"/>
              <w:rPr>
                <w:rFonts w:ascii="Fira Sans" w:eastAsiaTheme="minorHAnsi" w:hAnsi="Fira Sans" w:cstheme="minorBidi"/>
                <w:b/>
                <w:sz w:val="19"/>
                <w:szCs w:val="19"/>
                <w:lang w:val="pl-PL" w:eastAsia="en-US"/>
              </w:rPr>
            </w:pPr>
            <w:r w:rsidRPr="00341A3C">
              <w:rPr>
                <w:rFonts w:ascii="Fira Sans" w:eastAsiaTheme="minorHAnsi" w:hAnsi="Fira Sans" w:cstheme="minorBidi"/>
                <w:b/>
                <w:sz w:val="19"/>
                <w:szCs w:val="19"/>
                <w:lang w:val="pl-PL" w:eastAsia="en-US"/>
              </w:rPr>
              <w:t>Tytuł</w:t>
            </w:r>
          </w:p>
        </w:tc>
        <w:tc>
          <w:tcPr>
            <w:tcW w:w="15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6CC723D" w14:textId="77777777" w:rsidR="00D42A22" w:rsidRPr="00341A3C" w:rsidRDefault="00D42A22" w:rsidP="00E32C59">
            <w:pPr>
              <w:spacing w:before="80" w:after="80" w:line="259" w:lineRule="auto"/>
              <w:jc w:val="center"/>
              <w:rPr>
                <w:rFonts w:ascii="Fira Sans" w:eastAsiaTheme="minorHAnsi" w:hAnsi="Fira Sans" w:cstheme="minorBidi"/>
                <w:b/>
                <w:sz w:val="19"/>
                <w:szCs w:val="19"/>
                <w:lang w:val="pl-PL" w:eastAsia="en-US"/>
              </w:rPr>
            </w:pPr>
            <w:r w:rsidRPr="00341A3C">
              <w:rPr>
                <w:rFonts w:ascii="Fira Sans" w:eastAsiaTheme="minorHAnsi" w:hAnsi="Fira Sans" w:cstheme="minorBidi"/>
                <w:b/>
                <w:sz w:val="19"/>
                <w:szCs w:val="19"/>
                <w:lang w:val="pl-PL" w:eastAsia="en-US"/>
              </w:rPr>
              <w:t>Jednostka wiodąca</w:t>
            </w:r>
          </w:p>
        </w:tc>
        <w:tc>
          <w:tcPr>
            <w:tcW w:w="412" w:type="pct"/>
            <w:tcBorders>
              <w:top w:val="single" w:sz="4" w:space="0" w:color="auto"/>
              <w:left w:val="single" w:sz="4" w:space="0" w:color="auto"/>
              <w:bottom w:val="single" w:sz="4" w:space="0" w:color="auto"/>
              <w:right w:val="single" w:sz="4" w:space="0" w:color="auto"/>
            </w:tcBorders>
            <w:vAlign w:val="bottom"/>
          </w:tcPr>
          <w:p w14:paraId="0C475EF0" w14:textId="77777777" w:rsidR="00D42A22" w:rsidRPr="00341A3C" w:rsidRDefault="00D42A22" w:rsidP="00987648">
            <w:pPr>
              <w:spacing w:before="80" w:after="80" w:line="259" w:lineRule="auto"/>
              <w:jc w:val="center"/>
              <w:rPr>
                <w:rFonts w:ascii="Fira Sans" w:eastAsiaTheme="minorHAnsi" w:hAnsi="Fira Sans" w:cstheme="minorBidi"/>
                <w:b/>
                <w:sz w:val="19"/>
                <w:szCs w:val="19"/>
                <w:lang w:val="pl-PL" w:eastAsia="en-US"/>
              </w:rPr>
            </w:pPr>
            <w:r w:rsidRPr="00B179B4">
              <w:rPr>
                <w:rFonts w:ascii="Fira Sans" w:eastAsiaTheme="minorHAnsi" w:hAnsi="Fira Sans" w:cstheme="minorBidi"/>
                <w:b/>
                <w:sz w:val="19"/>
                <w:szCs w:val="19"/>
                <w:lang w:val="pl-PL" w:eastAsia="en-US"/>
              </w:rPr>
              <w:t>Strona</w:t>
            </w:r>
            <w:r w:rsidR="008404D6" w:rsidRPr="00B179B4">
              <w:rPr>
                <w:rFonts w:ascii="Fira Sans" w:eastAsiaTheme="minorHAnsi" w:hAnsi="Fira Sans" w:cstheme="minorBidi"/>
                <w:b/>
                <w:sz w:val="19"/>
                <w:szCs w:val="19"/>
                <w:lang w:val="pl-PL" w:eastAsia="en-US"/>
              </w:rPr>
              <w:t xml:space="preserve"> nr</w:t>
            </w:r>
          </w:p>
        </w:tc>
      </w:tr>
      <w:tr w:rsidR="00D42A22" w:rsidRPr="00786D47" w14:paraId="045D6922" w14:textId="77777777" w:rsidTr="00CB79D6">
        <w:trPr>
          <w:trHeight w:val="288"/>
        </w:trPr>
        <w:tc>
          <w:tcPr>
            <w:tcW w:w="326" w:type="pct"/>
            <w:tcBorders>
              <w:top w:val="single" w:sz="4" w:space="0" w:color="auto"/>
              <w:left w:val="single" w:sz="4" w:space="0" w:color="auto"/>
              <w:bottom w:val="single" w:sz="6" w:space="0" w:color="C0C0C0"/>
              <w:right w:val="single" w:sz="4" w:space="0" w:color="auto"/>
            </w:tcBorders>
            <w:vAlign w:val="center"/>
          </w:tcPr>
          <w:p w14:paraId="2DD7A067" w14:textId="77777777" w:rsidR="00D42A22" w:rsidRPr="00341A3C" w:rsidRDefault="00BA7B76"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D42A22" w:rsidRPr="00AF6830">
              <w:rPr>
                <w:rFonts w:ascii="Fira Sans" w:eastAsiaTheme="minorHAnsi" w:hAnsi="Fira Sans" w:cstheme="minorBidi"/>
                <w:sz w:val="19"/>
                <w:szCs w:val="19"/>
                <w:lang w:val="pl-PL" w:eastAsia="en-US"/>
              </w:rPr>
              <w:t>.</w:t>
            </w:r>
          </w:p>
        </w:tc>
        <w:tc>
          <w:tcPr>
            <w:tcW w:w="413" w:type="pct"/>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vAlign w:val="center"/>
          </w:tcPr>
          <w:p w14:paraId="44315780"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987648">
              <w:rPr>
                <w:rFonts w:ascii="Fira Sans" w:eastAsiaTheme="minorHAnsi" w:hAnsi="Fira Sans" w:cstheme="minorBidi"/>
                <w:sz w:val="19"/>
                <w:szCs w:val="19"/>
                <w:lang w:val="pl-PL" w:eastAsia="en-US"/>
              </w:rPr>
              <w:t>3.069</w:t>
            </w:r>
          </w:p>
        </w:tc>
        <w:tc>
          <w:tcPr>
            <w:tcW w:w="2338" w:type="pct"/>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vAlign w:val="center"/>
          </w:tcPr>
          <w:p w14:paraId="33F6994D"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Metodologia badań sektora non-profit i spółdzielczości</w:t>
            </w:r>
          </w:p>
        </w:tc>
        <w:tc>
          <w:tcPr>
            <w:tcW w:w="1511" w:type="pct"/>
            <w:tcBorders>
              <w:top w:val="single" w:sz="4" w:space="0" w:color="auto"/>
              <w:left w:val="single" w:sz="4" w:space="0" w:color="auto"/>
              <w:bottom w:val="single" w:sz="6" w:space="0" w:color="C0C0C0"/>
              <w:right w:val="single" w:sz="4" w:space="0" w:color="auto"/>
            </w:tcBorders>
            <w:tcMar>
              <w:top w:w="0" w:type="dxa"/>
              <w:left w:w="0" w:type="dxa"/>
              <w:bottom w:w="0" w:type="dxa"/>
              <w:right w:w="0" w:type="dxa"/>
            </w:tcMar>
            <w:vAlign w:val="center"/>
          </w:tcPr>
          <w:p w14:paraId="1663E39C"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GUS – Departament Badań Społecznych</w:t>
            </w:r>
          </w:p>
        </w:tc>
        <w:tc>
          <w:tcPr>
            <w:tcW w:w="412" w:type="pct"/>
            <w:tcBorders>
              <w:top w:val="single" w:sz="4" w:space="0" w:color="auto"/>
              <w:left w:val="single" w:sz="4" w:space="0" w:color="auto"/>
              <w:bottom w:val="single" w:sz="6" w:space="0" w:color="C0C0C0"/>
              <w:right w:val="single" w:sz="4" w:space="0" w:color="auto"/>
            </w:tcBorders>
            <w:vAlign w:val="bottom"/>
          </w:tcPr>
          <w:p w14:paraId="111F99D6" w14:textId="77777777" w:rsidR="00D42A22" w:rsidRPr="00AF6830" w:rsidRDefault="00B179B4"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4</w:t>
            </w:r>
          </w:p>
        </w:tc>
      </w:tr>
      <w:tr w:rsidR="00D42A22" w:rsidRPr="00786D47" w14:paraId="1E77B674"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0E96EE48" w14:textId="77777777" w:rsidR="00D42A22" w:rsidRPr="00341A3C" w:rsidRDefault="006C1528" w:rsidP="00E32C59">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2</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F400B15"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3.240</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6F6170B"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Satelitarny rachunek ochrony socjalnej</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9DEE8DA"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Urząd Statystyczny w Krakowie</w:t>
            </w:r>
          </w:p>
        </w:tc>
        <w:tc>
          <w:tcPr>
            <w:tcW w:w="412" w:type="pct"/>
            <w:tcBorders>
              <w:top w:val="single" w:sz="6" w:space="0" w:color="C0C0C0"/>
              <w:left w:val="single" w:sz="4" w:space="0" w:color="auto"/>
              <w:bottom w:val="single" w:sz="6" w:space="0" w:color="C0C0C0"/>
              <w:right w:val="single" w:sz="4" w:space="0" w:color="auto"/>
            </w:tcBorders>
            <w:vAlign w:val="bottom"/>
          </w:tcPr>
          <w:p w14:paraId="47979D3B" w14:textId="77777777" w:rsidR="00D42A22" w:rsidRPr="00AF6830" w:rsidRDefault="00B179B4"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7</w:t>
            </w:r>
          </w:p>
        </w:tc>
      </w:tr>
      <w:tr w:rsidR="00D42A22" w:rsidRPr="00786D47" w14:paraId="7CB1719B" w14:textId="77777777" w:rsidTr="00CB79D6">
        <w:trPr>
          <w:trHeight w:val="1197"/>
        </w:trPr>
        <w:tc>
          <w:tcPr>
            <w:tcW w:w="326" w:type="pct"/>
            <w:tcBorders>
              <w:top w:val="single" w:sz="6" w:space="0" w:color="C0C0C0"/>
              <w:left w:val="single" w:sz="4" w:space="0" w:color="auto"/>
              <w:bottom w:val="single" w:sz="6" w:space="0" w:color="C0C0C0"/>
              <w:right w:val="single" w:sz="4" w:space="0" w:color="auto"/>
            </w:tcBorders>
            <w:vAlign w:val="center"/>
          </w:tcPr>
          <w:p w14:paraId="719F47B2" w14:textId="77777777" w:rsidR="00D42A22" w:rsidRPr="00341A3C" w:rsidRDefault="006C1528" w:rsidP="00E32C59">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3</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68E636A"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3.246</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1F8894C7"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 xml:space="preserve">Opracowanie metody szacowania stanu </w:t>
            </w:r>
            <w:r w:rsidRPr="00AF6830">
              <w:rPr>
                <w:rFonts w:ascii="Fira Sans" w:eastAsiaTheme="minorHAnsi" w:hAnsi="Fira Sans" w:cstheme="minorBidi"/>
                <w:sz w:val="19"/>
                <w:szCs w:val="19"/>
                <w:lang w:val="pl-PL" w:eastAsia="en-US"/>
              </w:rPr>
              <w:br/>
              <w:t xml:space="preserve">i struktury ludności według rzeczywistego miejsca pobytu z uwzględnieniem kryterium przebywania </w:t>
            </w:r>
            <w:r w:rsidRPr="00AF6830">
              <w:rPr>
                <w:rFonts w:ascii="Fira Sans" w:eastAsiaTheme="minorHAnsi" w:hAnsi="Fira Sans" w:cstheme="minorBidi"/>
                <w:sz w:val="19"/>
                <w:szCs w:val="19"/>
                <w:lang w:val="pl-PL" w:eastAsia="en-US"/>
              </w:rPr>
              <w:br/>
              <w:t>i nieobecności 12 miesięcy i dłużej według podziału terytorialnego i siatki kilometrowej</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55C063C5"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GUS - Departament Badań Demograficznych</w:t>
            </w:r>
          </w:p>
        </w:tc>
        <w:tc>
          <w:tcPr>
            <w:tcW w:w="412" w:type="pct"/>
            <w:tcBorders>
              <w:top w:val="single" w:sz="6" w:space="0" w:color="C0C0C0"/>
              <w:left w:val="single" w:sz="4" w:space="0" w:color="auto"/>
              <w:bottom w:val="single" w:sz="6" w:space="0" w:color="C0C0C0"/>
              <w:right w:val="single" w:sz="4" w:space="0" w:color="auto"/>
            </w:tcBorders>
            <w:vAlign w:val="center"/>
          </w:tcPr>
          <w:p w14:paraId="50C04F5D" w14:textId="77777777" w:rsidR="00D42A22" w:rsidRPr="00AF6830" w:rsidRDefault="00B179B4"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9</w:t>
            </w:r>
          </w:p>
        </w:tc>
      </w:tr>
      <w:tr w:rsidR="00D42A22" w:rsidRPr="003402C3" w14:paraId="2740B489" w14:textId="77777777" w:rsidTr="00CB79D6">
        <w:trPr>
          <w:trHeight w:val="621"/>
        </w:trPr>
        <w:tc>
          <w:tcPr>
            <w:tcW w:w="326" w:type="pct"/>
            <w:tcBorders>
              <w:top w:val="single" w:sz="6" w:space="0" w:color="C0C0C0"/>
              <w:left w:val="single" w:sz="4" w:space="0" w:color="auto"/>
              <w:bottom w:val="single" w:sz="6" w:space="0" w:color="C0C0C0"/>
              <w:right w:val="single" w:sz="4" w:space="0" w:color="auto"/>
            </w:tcBorders>
            <w:vAlign w:val="center"/>
          </w:tcPr>
          <w:p w14:paraId="3E604ACF" w14:textId="77777777" w:rsidR="00D42A22" w:rsidRPr="00341A3C" w:rsidRDefault="006C1528" w:rsidP="00E32C59">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4</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F22B8A6"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3.248</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2127CCA"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Rachunki eksperymentalne KLEMS dla gospodarki polskiej</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5A4A2BF8"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GUS - Departament Studiów Makroekonomicznych i Finansów</w:t>
            </w:r>
          </w:p>
        </w:tc>
        <w:tc>
          <w:tcPr>
            <w:tcW w:w="412" w:type="pct"/>
            <w:tcBorders>
              <w:top w:val="single" w:sz="6" w:space="0" w:color="C0C0C0"/>
              <w:left w:val="single" w:sz="4" w:space="0" w:color="auto"/>
              <w:bottom w:val="single" w:sz="6" w:space="0" w:color="C0C0C0"/>
              <w:right w:val="single" w:sz="4" w:space="0" w:color="auto"/>
            </w:tcBorders>
            <w:vAlign w:val="bottom"/>
          </w:tcPr>
          <w:p w14:paraId="6A85BA15" w14:textId="77777777" w:rsidR="00D42A22" w:rsidRPr="00AF6830" w:rsidRDefault="00B179B4"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11</w:t>
            </w:r>
          </w:p>
        </w:tc>
      </w:tr>
      <w:tr w:rsidR="00D42A22" w:rsidRPr="00786D47" w14:paraId="2FE65587" w14:textId="77777777" w:rsidTr="00CB79D6">
        <w:trPr>
          <w:trHeight w:val="907"/>
        </w:trPr>
        <w:tc>
          <w:tcPr>
            <w:tcW w:w="326" w:type="pct"/>
            <w:tcBorders>
              <w:top w:val="single" w:sz="6" w:space="0" w:color="C0C0C0"/>
              <w:left w:val="single" w:sz="4" w:space="0" w:color="auto"/>
              <w:bottom w:val="single" w:sz="6" w:space="0" w:color="C0C0C0"/>
              <w:right w:val="single" w:sz="4" w:space="0" w:color="auto"/>
            </w:tcBorders>
            <w:vAlign w:val="center"/>
          </w:tcPr>
          <w:p w14:paraId="785ABDBD" w14:textId="77777777" w:rsidR="00D42A22" w:rsidRPr="00341A3C" w:rsidRDefault="006C1528" w:rsidP="00E32C59">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5</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C2DF0EC"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7C6DE3">
              <w:rPr>
                <w:rFonts w:ascii="Fira Sans" w:eastAsiaTheme="minorHAnsi" w:hAnsi="Fira Sans" w:cstheme="minorBidi"/>
                <w:sz w:val="19"/>
                <w:szCs w:val="19"/>
                <w:lang w:val="pl-PL" w:eastAsia="en-US"/>
              </w:rPr>
              <w:t>3.249</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198071EB"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 xml:space="preserve">Wykorzystanie danych z nowych źródeł administracyjnych Ministerstwa Finansów </w:t>
            </w:r>
            <w:r w:rsidRPr="00AF6830">
              <w:rPr>
                <w:rFonts w:ascii="Fira Sans" w:eastAsiaTheme="minorHAnsi" w:hAnsi="Fira Sans" w:cstheme="minorBidi"/>
                <w:sz w:val="19"/>
                <w:szCs w:val="19"/>
                <w:lang w:val="pl-PL" w:eastAsia="en-US"/>
              </w:rPr>
              <w:br/>
              <w:t>w rocznych badaniach przedsiębiorstw niefinansowych</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F9EF23A"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GUS - Departament Przedsiębiorstw</w:t>
            </w:r>
          </w:p>
        </w:tc>
        <w:tc>
          <w:tcPr>
            <w:tcW w:w="412" w:type="pct"/>
            <w:tcBorders>
              <w:top w:val="single" w:sz="6" w:space="0" w:color="C0C0C0"/>
              <w:left w:val="single" w:sz="4" w:space="0" w:color="auto"/>
              <w:bottom w:val="single" w:sz="6" w:space="0" w:color="C0C0C0"/>
              <w:right w:val="single" w:sz="4" w:space="0" w:color="auto"/>
            </w:tcBorders>
            <w:vAlign w:val="center"/>
          </w:tcPr>
          <w:p w14:paraId="3FBF7B34"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B179B4">
              <w:rPr>
                <w:rFonts w:ascii="Fira Sans" w:eastAsiaTheme="minorHAnsi" w:hAnsi="Fira Sans" w:cstheme="minorBidi"/>
                <w:sz w:val="19"/>
                <w:szCs w:val="19"/>
                <w:lang w:val="pl-PL" w:eastAsia="en-US"/>
              </w:rPr>
              <w:t>3</w:t>
            </w:r>
          </w:p>
        </w:tc>
      </w:tr>
      <w:tr w:rsidR="00D42A22" w:rsidRPr="00786D47" w14:paraId="0B722938" w14:textId="77777777" w:rsidTr="00CB79D6">
        <w:trPr>
          <w:trHeight w:val="907"/>
        </w:trPr>
        <w:tc>
          <w:tcPr>
            <w:tcW w:w="326" w:type="pct"/>
            <w:tcBorders>
              <w:top w:val="single" w:sz="6" w:space="0" w:color="C0C0C0"/>
              <w:left w:val="single" w:sz="4" w:space="0" w:color="auto"/>
              <w:bottom w:val="single" w:sz="6" w:space="0" w:color="C0C0C0"/>
              <w:right w:val="single" w:sz="4" w:space="0" w:color="auto"/>
            </w:tcBorders>
            <w:vAlign w:val="center"/>
          </w:tcPr>
          <w:p w14:paraId="326BFB81" w14:textId="77777777" w:rsidR="00D42A22" w:rsidRPr="00341A3C" w:rsidRDefault="006C1528" w:rsidP="00E32C59">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6</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739C4712"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3.250</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D5F7B1E"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Wykorzystanie danych administracyjnych do estymacji wyników reprezentacyjnego badania mikroprzedsiębiorstw dla małych domen</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3031838" w14:textId="77777777" w:rsidR="00D42A22" w:rsidRPr="00341A3C" w:rsidRDefault="00D42A22" w:rsidP="00E32C59">
            <w:pPr>
              <w:spacing w:before="80" w:after="80" w:line="276" w:lineRule="auto"/>
              <w:jc w:val="center"/>
              <w:rPr>
                <w:rFonts w:ascii="Fira Sans" w:eastAsiaTheme="minorHAnsi" w:hAnsi="Fira Sans" w:cstheme="minorBidi"/>
                <w:b/>
                <w:sz w:val="19"/>
                <w:szCs w:val="19"/>
                <w:lang w:val="pl-PL" w:eastAsia="en-US"/>
              </w:rPr>
            </w:pPr>
            <w:r w:rsidRPr="00AF6830">
              <w:rPr>
                <w:rFonts w:ascii="Fira Sans" w:eastAsiaTheme="minorHAnsi" w:hAnsi="Fira Sans" w:cstheme="minorBidi"/>
                <w:sz w:val="19"/>
                <w:szCs w:val="19"/>
                <w:lang w:val="pl-PL" w:eastAsia="en-US"/>
              </w:rPr>
              <w:t>GUS - Departament Przedsiębiorstw</w:t>
            </w:r>
          </w:p>
        </w:tc>
        <w:tc>
          <w:tcPr>
            <w:tcW w:w="412" w:type="pct"/>
            <w:tcBorders>
              <w:top w:val="single" w:sz="6" w:space="0" w:color="C0C0C0"/>
              <w:left w:val="single" w:sz="4" w:space="0" w:color="auto"/>
              <w:bottom w:val="single" w:sz="6" w:space="0" w:color="C0C0C0"/>
              <w:right w:val="single" w:sz="4" w:space="0" w:color="auto"/>
            </w:tcBorders>
            <w:vAlign w:val="bottom"/>
          </w:tcPr>
          <w:p w14:paraId="08C512E2"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B179B4">
              <w:rPr>
                <w:rFonts w:ascii="Fira Sans" w:eastAsiaTheme="minorHAnsi" w:hAnsi="Fira Sans" w:cstheme="minorBidi"/>
                <w:sz w:val="19"/>
                <w:szCs w:val="19"/>
                <w:lang w:val="pl-PL" w:eastAsia="en-US"/>
              </w:rPr>
              <w:t>5</w:t>
            </w:r>
          </w:p>
        </w:tc>
      </w:tr>
      <w:tr w:rsidR="00D42A22" w:rsidRPr="003402C3" w14:paraId="21916998" w14:textId="77777777" w:rsidTr="00CB79D6">
        <w:trPr>
          <w:trHeight w:val="506"/>
        </w:trPr>
        <w:tc>
          <w:tcPr>
            <w:tcW w:w="326" w:type="pct"/>
            <w:tcBorders>
              <w:top w:val="single" w:sz="6" w:space="0" w:color="C0C0C0"/>
              <w:left w:val="single" w:sz="4" w:space="0" w:color="auto"/>
              <w:bottom w:val="single" w:sz="6" w:space="0" w:color="C0C0C0"/>
              <w:right w:val="single" w:sz="4" w:space="0" w:color="auto"/>
            </w:tcBorders>
            <w:vAlign w:val="center"/>
          </w:tcPr>
          <w:p w14:paraId="35A3F6E7" w14:textId="77777777" w:rsidR="00D42A22" w:rsidRPr="00341A3C" w:rsidRDefault="006C1528" w:rsidP="00BA7B76">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7</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E43C02D"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3.251</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38306A65"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Wpływ outsourcingu na produktywność przedsiębiorstw</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346E7BD6"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GUS – Departament Handlu i Usług</w:t>
            </w:r>
          </w:p>
        </w:tc>
        <w:tc>
          <w:tcPr>
            <w:tcW w:w="412" w:type="pct"/>
            <w:tcBorders>
              <w:top w:val="single" w:sz="6" w:space="0" w:color="C0C0C0"/>
              <w:left w:val="single" w:sz="4" w:space="0" w:color="auto"/>
              <w:bottom w:val="single" w:sz="6" w:space="0" w:color="C0C0C0"/>
              <w:right w:val="single" w:sz="4" w:space="0" w:color="auto"/>
            </w:tcBorders>
            <w:vAlign w:val="bottom"/>
          </w:tcPr>
          <w:p w14:paraId="0D917DBD"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B179B4">
              <w:rPr>
                <w:rFonts w:ascii="Fira Sans" w:eastAsiaTheme="minorHAnsi" w:hAnsi="Fira Sans" w:cstheme="minorBidi"/>
                <w:sz w:val="19"/>
                <w:szCs w:val="19"/>
                <w:lang w:val="pl-PL" w:eastAsia="en-US"/>
              </w:rPr>
              <w:t>7</w:t>
            </w:r>
          </w:p>
        </w:tc>
      </w:tr>
      <w:tr w:rsidR="00D42A22" w:rsidRPr="00786D47" w14:paraId="2A82C73C"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628CACF4" w14:textId="77777777" w:rsidR="00D42A22" w:rsidRPr="00341A3C" w:rsidRDefault="006C1528" w:rsidP="00BA7B76">
            <w:pPr>
              <w:spacing w:before="80" w:after="80" w:line="276" w:lineRule="auto"/>
              <w:jc w:val="center"/>
              <w:rPr>
                <w:rFonts w:ascii="Fira Sans" w:eastAsiaTheme="minorHAnsi" w:hAnsi="Fira Sans" w:cstheme="minorBidi"/>
                <w:b/>
                <w:sz w:val="19"/>
                <w:szCs w:val="19"/>
                <w:lang w:val="pl-PL" w:eastAsia="en-US"/>
              </w:rPr>
            </w:pPr>
            <w:r>
              <w:rPr>
                <w:rFonts w:ascii="Fira Sans" w:eastAsiaTheme="minorHAnsi" w:hAnsi="Fira Sans" w:cstheme="minorBidi"/>
                <w:sz w:val="19"/>
                <w:szCs w:val="19"/>
                <w:lang w:val="pl-PL" w:eastAsia="en-US"/>
              </w:rPr>
              <w:t>8</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9D40A72"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3.252</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6A19047" w14:textId="571CC98F"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 xml:space="preserve">Opracowanie metody szacowania liczby rodzin według </w:t>
            </w:r>
            <w:r w:rsidR="00EB69ED">
              <w:rPr>
                <w:rFonts w:ascii="Fira Sans" w:eastAsiaTheme="minorHAnsi" w:hAnsi="Fira Sans" w:cstheme="minorBidi"/>
                <w:sz w:val="19"/>
                <w:szCs w:val="19"/>
                <w:lang w:val="pl-PL" w:eastAsia="en-US"/>
              </w:rPr>
              <w:t xml:space="preserve"> </w:t>
            </w:r>
            <w:r w:rsidRPr="00AF6830">
              <w:rPr>
                <w:rFonts w:ascii="Fira Sans" w:eastAsiaTheme="minorHAnsi" w:hAnsi="Fira Sans" w:cstheme="minorBidi"/>
                <w:sz w:val="19"/>
                <w:szCs w:val="19"/>
                <w:lang w:val="pl-PL" w:eastAsia="en-US"/>
              </w:rPr>
              <w:t>typów</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5F28DDF7"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GUS - Departament Badań Demograficznych</w:t>
            </w:r>
          </w:p>
        </w:tc>
        <w:tc>
          <w:tcPr>
            <w:tcW w:w="412" w:type="pct"/>
            <w:tcBorders>
              <w:top w:val="single" w:sz="6" w:space="0" w:color="C0C0C0"/>
              <w:left w:val="single" w:sz="4" w:space="0" w:color="auto"/>
              <w:bottom w:val="single" w:sz="6" w:space="0" w:color="C0C0C0"/>
              <w:right w:val="single" w:sz="4" w:space="0" w:color="auto"/>
            </w:tcBorders>
            <w:vAlign w:val="bottom"/>
          </w:tcPr>
          <w:p w14:paraId="3DD83555"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B179B4">
              <w:rPr>
                <w:rFonts w:ascii="Fira Sans" w:eastAsiaTheme="minorHAnsi" w:hAnsi="Fira Sans" w:cstheme="minorBidi"/>
                <w:sz w:val="19"/>
                <w:szCs w:val="19"/>
                <w:lang w:val="pl-PL" w:eastAsia="en-US"/>
              </w:rPr>
              <w:t>9</w:t>
            </w:r>
          </w:p>
        </w:tc>
      </w:tr>
      <w:tr w:rsidR="00D42A22" w:rsidRPr="00786D47" w14:paraId="11EEC771" w14:textId="77777777" w:rsidTr="00CB79D6">
        <w:trPr>
          <w:trHeight w:val="569"/>
        </w:trPr>
        <w:tc>
          <w:tcPr>
            <w:tcW w:w="326" w:type="pct"/>
            <w:tcBorders>
              <w:top w:val="single" w:sz="6" w:space="0" w:color="C0C0C0"/>
              <w:left w:val="single" w:sz="4" w:space="0" w:color="auto"/>
              <w:bottom w:val="single" w:sz="4" w:space="0" w:color="auto"/>
              <w:right w:val="single" w:sz="4" w:space="0" w:color="auto"/>
            </w:tcBorders>
            <w:vAlign w:val="center"/>
          </w:tcPr>
          <w:p w14:paraId="76221BF7" w14:textId="77777777" w:rsidR="00D42A22" w:rsidRPr="00341A3C" w:rsidRDefault="006C1528" w:rsidP="00BA7B76">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9</w:t>
            </w:r>
            <w:r w:rsidR="00D42A22"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1597C466"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3.253</w:t>
            </w:r>
          </w:p>
        </w:tc>
        <w:tc>
          <w:tcPr>
            <w:tcW w:w="2338"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7A5645A8"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Kontrola ujawniania danych w badaniu wypadków przy pracy</w:t>
            </w:r>
          </w:p>
        </w:tc>
        <w:tc>
          <w:tcPr>
            <w:tcW w:w="1511"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5ABB3E9B"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Urząd Statystyczny w Poznaniu</w:t>
            </w:r>
          </w:p>
        </w:tc>
        <w:tc>
          <w:tcPr>
            <w:tcW w:w="412" w:type="pct"/>
            <w:tcBorders>
              <w:top w:val="single" w:sz="6" w:space="0" w:color="C0C0C0"/>
              <w:left w:val="single" w:sz="4" w:space="0" w:color="auto"/>
              <w:bottom w:val="single" w:sz="4" w:space="0" w:color="auto"/>
              <w:right w:val="single" w:sz="4" w:space="0" w:color="auto"/>
            </w:tcBorders>
            <w:vAlign w:val="bottom"/>
          </w:tcPr>
          <w:p w14:paraId="5C5DB4D2" w14:textId="77777777" w:rsidR="00D42A22" w:rsidRPr="00AF6830" w:rsidRDefault="00B179B4"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2</w:t>
            </w:r>
            <w:r w:rsidR="00DE4C48">
              <w:rPr>
                <w:rFonts w:ascii="Fira Sans" w:eastAsiaTheme="minorHAnsi" w:hAnsi="Fira Sans" w:cstheme="minorBidi"/>
                <w:sz w:val="19"/>
                <w:szCs w:val="19"/>
                <w:lang w:val="pl-PL" w:eastAsia="en-US"/>
              </w:rPr>
              <w:t>1</w:t>
            </w:r>
          </w:p>
        </w:tc>
      </w:tr>
      <w:tr w:rsidR="00D42A22" w:rsidRPr="00786D47" w14:paraId="5AFC0526" w14:textId="77777777" w:rsidTr="00CB79D6">
        <w:trPr>
          <w:trHeight w:val="309"/>
        </w:trPr>
        <w:tc>
          <w:tcPr>
            <w:tcW w:w="326" w:type="pct"/>
            <w:tcBorders>
              <w:top w:val="single" w:sz="6" w:space="0" w:color="C0C0C0"/>
              <w:left w:val="single" w:sz="4" w:space="0" w:color="auto"/>
              <w:bottom w:val="single" w:sz="4" w:space="0" w:color="auto"/>
              <w:right w:val="single" w:sz="4" w:space="0" w:color="auto"/>
            </w:tcBorders>
            <w:vAlign w:val="center"/>
          </w:tcPr>
          <w:p w14:paraId="1065E3CA" w14:textId="77777777" w:rsidR="00D42A22" w:rsidRPr="00341A3C" w:rsidRDefault="00D42A22" w:rsidP="006C1528">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1</w:t>
            </w:r>
            <w:r w:rsidR="006C1528">
              <w:rPr>
                <w:rFonts w:ascii="Fira Sans" w:eastAsiaTheme="minorHAnsi" w:hAnsi="Fira Sans" w:cstheme="minorBidi"/>
                <w:sz w:val="19"/>
                <w:szCs w:val="19"/>
                <w:lang w:val="pl-PL" w:eastAsia="en-US"/>
              </w:rPr>
              <w:t>0</w:t>
            </w:r>
            <w:r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2FE07687"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3.254</w:t>
            </w:r>
          </w:p>
        </w:tc>
        <w:tc>
          <w:tcPr>
            <w:tcW w:w="2338"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512FF115"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Opracowanie metody szacunku zasobów cudzoziemców na krajowym rynku pracy w ujęciu regionalnym (NUT3)</w:t>
            </w:r>
          </w:p>
        </w:tc>
        <w:tc>
          <w:tcPr>
            <w:tcW w:w="1511" w:type="pct"/>
            <w:tcBorders>
              <w:top w:val="single" w:sz="6" w:space="0" w:color="C0C0C0"/>
              <w:left w:val="single" w:sz="4" w:space="0" w:color="auto"/>
              <w:bottom w:val="single" w:sz="4" w:space="0" w:color="auto"/>
              <w:right w:val="single" w:sz="4" w:space="0" w:color="auto"/>
            </w:tcBorders>
            <w:tcMar>
              <w:top w:w="0" w:type="dxa"/>
              <w:left w:w="0" w:type="dxa"/>
              <w:bottom w:w="0" w:type="dxa"/>
              <w:right w:w="0" w:type="dxa"/>
            </w:tcMar>
            <w:vAlign w:val="center"/>
          </w:tcPr>
          <w:p w14:paraId="37409CE1"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GUS - Departament Badań Demograficznych</w:t>
            </w:r>
          </w:p>
        </w:tc>
        <w:tc>
          <w:tcPr>
            <w:tcW w:w="412" w:type="pct"/>
            <w:tcBorders>
              <w:top w:val="single" w:sz="6" w:space="0" w:color="C0C0C0"/>
              <w:left w:val="single" w:sz="4" w:space="0" w:color="auto"/>
              <w:bottom w:val="single" w:sz="4" w:space="0" w:color="auto"/>
              <w:right w:val="single" w:sz="4" w:space="0" w:color="auto"/>
            </w:tcBorders>
            <w:vAlign w:val="bottom"/>
          </w:tcPr>
          <w:p w14:paraId="44CF2CF1"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2</w:t>
            </w:r>
            <w:r w:rsidR="00B179B4">
              <w:rPr>
                <w:rFonts w:ascii="Fira Sans" w:eastAsiaTheme="minorHAnsi" w:hAnsi="Fira Sans" w:cstheme="minorBidi"/>
                <w:sz w:val="19"/>
                <w:szCs w:val="19"/>
                <w:lang w:val="pl-PL" w:eastAsia="en-US"/>
              </w:rPr>
              <w:t>3</w:t>
            </w:r>
          </w:p>
        </w:tc>
      </w:tr>
      <w:tr w:rsidR="00D42A22" w:rsidRPr="00786D47" w14:paraId="479F5B82"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115E565A" w14:textId="77777777" w:rsidR="00D42A22" w:rsidRPr="00341A3C" w:rsidRDefault="00D42A22" w:rsidP="006C1528">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1</w:t>
            </w:r>
            <w:r w:rsidR="006C1528">
              <w:rPr>
                <w:rFonts w:ascii="Fira Sans" w:eastAsiaTheme="minorHAnsi" w:hAnsi="Fira Sans" w:cstheme="minorBidi"/>
                <w:sz w:val="19"/>
                <w:szCs w:val="19"/>
                <w:lang w:val="pl-PL" w:eastAsia="en-US"/>
              </w:rPr>
              <w:t>1</w:t>
            </w:r>
            <w:r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B238279"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3.257</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C515C9C"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Dojazdy uczniów do szkół w Polsce</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85AA1DD"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Urząd Statystyczny w Poznaniu</w:t>
            </w:r>
          </w:p>
        </w:tc>
        <w:tc>
          <w:tcPr>
            <w:tcW w:w="412" w:type="pct"/>
            <w:tcBorders>
              <w:top w:val="single" w:sz="6" w:space="0" w:color="C0C0C0"/>
              <w:left w:val="single" w:sz="4" w:space="0" w:color="auto"/>
              <w:bottom w:val="single" w:sz="6" w:space="0" w:color="C0C0C0"/>
              <w:right w:val="single" w:sz="4" w:space="0" w:color="auto"/>
            </w:tcBorders>
            <w:vAlign w:val="bottom"/>
          </w:tcPr>
          <w:p w14:paraId="78008947"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2</w:t>
            </w:r>
            <w:r w:rsidR="00B179B4">
              <w:rPr>
                <w:rFonts w:ascii="Fira Sans" w:eastAsiaTheme="minorHAnsi" w:hAnsi="Fira Sans" w:cstheme="minorBidi"/>
                <w:sz w:val="19"/>
                <w:szCs w:val="19"/>
                <w:lang w:val="pl-PL" w:eastAsia="en-US"/>
              </w:rPr>
              <w:t>5</w:t>
            </w:r>
          </w:p>
        </w:tc>
      </w:tr>
      <w:tr w:rsidR="00D42A22" w:rsidRPr="00786D47" w14:paraId="2DFDA041" w14:textId="77777777" w:rsidTr="00CB79D6">
        <w:trPr>
          <w:trHeight w:val="596"/>
        </w:trPr>
        <w:tc>
          <w:tcPr>
            <w:tcW w:w="326" w:type="pct"/>
            <w:tcBorders>
              <w:top w:val="single" w:sz="6" w:space="0" w:color="C0C0C0"/>
              <w:left w:val="single" w:sz="4" w:space="0" w:color="auto"/>
              <w:bottom w:val="single" w:sz="6" w:space="0" w:color="C0C0C0"/>
              <w:right w:val="single" w:sz="4" w:space="0" w:color="auto"/>
            </w:tcBorders>
            <w:vAlign w:val="center"/>
          </w:tcPr>
          <w:p w14:paraId="478667A9" w14:textId="77777777" w:rsidR="00D42A22" w:rsidRPr="00341A3C" w:rsidRDefault="00D42A22" w:rsidP="006C1528">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1</w:t>
            </w:r>
            <w:r w:rsidR="006C1528">
              <w:rPr>
                <w:rFonts w:ascii="Fira Sans" w:eastAsiaTheme="minorHAnsi" w:hAnsi="Fira Sans" w:cstheme="minorBidi"/>
                <w:sz w:val="19"/>
                <w:szCs w:val="19"/>
                <w:lang w:val="pl-PL" w:eastAsia="en-US"/>
              </w:rPr>
              <w:t>2</w:t>
            </w:r>
            <w:r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A43ABA5"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3.258</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611C85F9"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Zmiana metody badania Warunki pracy (1.23.09) z metody pełnej na reprezentacyjną</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1E4C81AB" w14:textId="77777777" w:rsidR="00D42A22" w:rsidRPr="00341A3C" w:rsidRDefault="00D42A22" w:rsidP="00E32C59">
            <w:pPr>
              <w:spacing w:before="80" w:after="80" w:line="276" w:lineRule="auto"/>
              <w:jc w:val="center"/>
              <w:rPr>
                <w:rFonts w:asciiTheme="minorHAnsi" w:eastAsiaTheme="minorHAnsi" w:hAnsiTheme="minorHAnsi" w:cstheme="minorBidi"/>
                <w:sz w:val="22"/>
                <w:szCs w:val="22"/>
                <w:lang w:val="pl-PL" w:eastAsia="en-US"/>
              </w:rPr>
            </w:pPr>
            <w:r w:rsidRPr="00AF6830">
              <w:rPr>
                <w:rFonts w:ascii="Fira Sans" w:eastAsiaTheme="minorHAnsi" w:hAnsi="Fira Sans" w:cstheme="minorBidi"/>
                <w:sz w:val="19"/>
                <w:szCs w:val="19"/>
                <w:lang w:val="pl-PL" w:eastAsia="en-US"/>
              </w:rPr>
              <w:t>Urząd Statystyczny w Gdańsku</w:t>
            </w:r>
          </w:p>
        </w:tc>
        <w:tc>
          <w:tcPr>
            <w:tcW w:w="412" w:type="pct"/>
            <w:tcBorders>
              <w:top w:val="single" w:sz="6" w:space="0" w:color="C0C0C0"/>
              <w:left w:val="single" w:sz="4" w:space="0" w:color="auto"/>
              <w:bottom w:val="single" w:sz="6" w:space="0" w:color="C0C0C0"/>
              <w:right w:val="single" w:sz="4" w:space="0" w:color="auto"/>
            </w:tcBorders>
            <w:vAlign w:val="bottom"/>
          </w:tcPr>
          <w:p w14:paraId="78173949"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2</w:t>
            </w:r>
            <w:r w:rsidR="00B179B4">
              <w:rPr>
                <w:rFonts w:ascii="Fira Sans" w:eastAsiaTheme="minorHAnsi" w:hAnsi="Fira Sans" w:cstheme="minorBidi"/>
                <w:sz w:val="19"/>
                <w:szCs w:val="19"/>
                <w:lang w:val="pl-PL" w:eastAsia="en-US"/>
              </w:rPr>
              <w:t>7</w:t>
            </w:r>
          </w:p>
        </w:tc>
      </w:tr>
      <w:tr w:rsidR="00D42A22" w:rsidRPr="00AF6830" w14:paraId="43D5E241"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75F9A577" w14:textId="77777777" w:rsidR="00D42A22" w:rsidRPr="00341A3C" w:rsidRDefault="00D42A22" w:rsidP="006C1528">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1</w:t>
            </w:r>
            <w:r w:rsidR="006C1528">
              <w:rPr>
                <w:rFonts w:ascii="Fira Sans" w:eastAsiaTheme="minorHAnsi" w:hAnsi="Fira Sans" w:cstheme="minorBidi"/>
                <w:sz w:val="19"/>
                <w:szCs w:val="19"/>
                <w:lang w:val="pl-PL" w:eastAsia="en-US"/>
              </w:rPr>
              <w:t>3</w:t>
            </w:r>
            <w:r w:rsidRPr="00AF6830">
              <w:rPr>
                <w:rFonts w:ascii="Fira Sans" w:eastAsiaTheme="minorHAnsi" w:hAnsi="Fira Sans" w:cstheme="minorBidi"/>
                <w:sz w:val="19"/>
                <w:szCs w:val="19"/>
                <w:lang w:val="pl-PL" w:eastAsia="en-US"/>
              </w:rPr>
              <w:t>.</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54DCDDB"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3.259</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14DEF558" w14:textId="77777777" w:rsidR="00D42A22" w:rsidRPr="00341A3C" w:rsidRDefault="00D42A22" w:rsidP="00E32C59">
            <w:pPr>
              <w:spacing w:before="80" w:after="80" w:line="276" w:lineRule="auto"/>
              <w:jc w:val="center"/>
              <w:rPr>
                <w:rFonts w:ascii="Fira Sans" w:eastAsiaTheme="minorHAnsi" w:hAnsi="Fira Sans" w:cstheme="minorBidi"/>
                <w:sz w:val="19"/>
                <w:szCs w:val="19"/>
                <w:lang w:val="pl-PL" w:eastAsia="en-US"/>
              </w:rPr>
            </w:pPr>
            <w:r w:rsidRPr="00AF6830">
              <w:rPr>
                <w:rFonts w:ascii="Fira Sans" w:eastAsiaTheme="minorHAnsi" w:hAnsi="Fira Sans" w:cstheme="minorBidi"/>
                <w:sz w:val="19"/>
                <w:szCs w:val="19"/>
                <w:lang w:val="pl-PL" w:eastAsia="en-US"/>
              </w:rPr>
              <w:t>Wykorzystanie danych jednostkowych ze źródeł administracyjnych do badania młodzieży na rynku pracy</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876FFF1" w14:textId="77777777" w:rsidR="00D42A22" w:rsidRPr="00341A3C" w:rsidRDefault="00D42A22" w:rsidP="00E32C59">
            <w:pPr>
              <w:spacing w:before="80" w:after="80" w:line="276" w:lineRule="auto"/>
              <w:jc w:val="center"/>
              <w:rPr>
                <w:rFonts w:asciiTheme="minorHAnsi" w:eastAsiaTheme="minorHAnsi" w:hAnsiTheme="minorHAnsi" w:cstheme="minorBidi"/>
                <w:sz w:val="22"/>
                <w:szCs w:val="22"/>
                <w:lang w:val="pl-PL" w:eastAsia="en-US"/>
              </w:rPr>
            </w:pPr>
            <w:r w:rsidRPr="00AF6830">
              <w:rPr>
                <w:rFonts w:ascii="Fira Sans" w:eastAsiaTheme="minorHAnsi" w:hAnsi="Fira Sans" w:cstheme="minorBidi"/>
                <w:sz w:val="19"/>
                <w:szCs w:val="19"/>
                <w:lang w:val="pl-PL" w:eastAsia="en-US"/>
              </w:rPr>
              <w:t>Urząd Statystyczny w Gdańsku</w:t>
            </w:r>
          </w:p>
        </w:tc>
        <w:tc>
          <w:tcPr>
            <w:tcW w:w="412" w:type="pct"/>
            <w:tcBorders>
              <w:top w:val="single" w:sz="6" w:space="0" w:color="C0C0C0"/>
              <w:left w:val="single" w:sz="4" w:space="0" w:color="auto"/>
              <w:bottom w:val="single" w:sz="6" w:space="0" w:color="C0C0C0"/>
              <w:right w:val="single" w:sz="4" w:space="0" w:color="auto"/>
            </w:tcBorders>
            <w:vAlign w:val="center"/>
          </w:tcPr>
          <w:p w14:paraId="1845ABA0" w14:textId="77777777" w:rsidR="00D42A22" w:rsidRPr="00AF6830" w:rsidRDefault="00DE4C48" w:rsidP="00B179B4">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2</w:t>
            </w:r>
            <w:r w:rsidR="00B179B4">
              <w:rPr>
                <w:rFonts w:ascii="Fira Sans" w:eastAsiaTheme="minorHAnsi" w:hAnsi="Fira Sans" w:cstheme="minorBidi"/>
                <w:sz w:val="19"/>
                <w:szCs w:val="19"/>
                <w:lang w:val="pl-PL" w:eastAsia="en-US"/>
              </w:rPr>
              <w:t>9</w:t>
            </w:r>
          </w:p>
        </w:tc>
      </w:tr>
      <w:tr w:rsidR="00BA7B76" w:rsidRPr="00AF6830" w14:paraId="7EF8B053"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7F55BC3D" w14:textId="77777777" w:rsidR="00BA7B76" w:rsidRPr="00AF6830" w:rsidRDefault="00BA7B76" w:rsidP="006C1528">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w:t>
            </w:r>
            <w:r w:rsidR="006C1528">
              <w:rPr>
                <w:rFonts w:ascii="Fira Sans" w:eastAsiaTheme="minorHAnsi" w:hAnsi="Fira Sans" w:cstheme="minorBidi"/>
                <w:sz w:val="19"/>
                <w:szCs w:val="19"/>
                <w:lang w:val="pl-PL" w:eastAsia="en-US"/>
              </w:rPr>
              <w:t>4.</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17236E31" w14:textId="77777777" w:rsidR="00BA7B76" w:rsidRPr="00AF6830" w:rsidRDefault="00BA7B76"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3.260</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4547155B" w14:textId="77777777" w:rsidR="00BA7B76" w:rsidRPr="00AF6830" w:rsidRDefault="008404D6" w:rsidP="00E32C59">
            <w:pPr>
              <w:spacing w:before="80" w:after="80" w:line="276" w:lineRule="auto"/>
              <w:jc w:val="center"/>
              <w:rPr>
                <w:rFonts w:ascii="Fira Sans" w:eastAsiaTheme="minorHAnsi" w:hAnsi="Fira Sans" w:cstheme="minorBidi"/>
                <w:sz w:val="19"/>
                <w:szCs w:val="19"/>
                <w:lang w:val="pl-PL" w:eastAsia="en-US"/>
              </w:rPr>
            </w:pPr>
            <w:proofErr w:type="spellStart"/>
            <w:r w:rsidRPr="008404D6">
              <w:rPr>
                <w:rFonts w:ascii="Fira Sans" w:eastAsiaTheme="minorHAnsi" w:hAnsi="Fira Sans" w:cstheme="minorBidi"/>
                <w:bCs/>
                <w:sz w:val="19"/>
                <w:szCs w:val="19"/>
                <w:lang w:val="pl-PL" w:eastAsia="en-US"/>
              </w:rPr>
              <w:t>Dezagregacja</w:t>
            </w:r>
            <w:proofErr w:type="spellEnd"/>
            <w:r w:rsidRPr="008404D6">
              <w:rPr>
                <w:rFonts w:ascii="Fira Sans" w:eastAsiaTheme="minorHAnsi" w:hAnsi="Fira Sans" w:cstheme="minorBidi"/>
                <w:bCs/>
                <w:sz w:val="19"/>
                <w:szCs w:val="19"/>
                <w:lang w:val="pl-PL" w:eastAsia="en-US"/>
              </w:rPr>
              <w:t xml:space="preserve"> rocznego czasu pracy na dane kwartalne oraz metody ich ekstrapolacji</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530B2FCE" w14:textId="77777777" w:rsidR="00BA7B76" w:rsidRPr="00AF6830" w:rsidRDefault="00BA7B76" w:rsidP="00BA7B76">
            <w:pPr>
              <w:spacing w:before="80" w:after="80" w:line="276" w:lineRule="auto"/>
              <w:jc w:val="center"/>
              <w:rPr>
                <w:rFonts w:ascii="Fira Sans" w:eastAsiaTheme="minorHAnsi" w:hAnsi="Fira Sans" w:cstheme="minorBidi"/>
                <w:sz w:val="19"/>
                <w:szCs w:val="19"/>
                <w:lang w:val="pl-PL" w:eastAsia="en-US"/>
              </w:rPr>
            </w:pPr>
            <w:r w:rsidRPr="00BA7B76">
              <w:rPr>
                <w:rFonts w:ascii="Fira Sans" w:eastAsiaTheme="minorHAnsi" w:hAnsi="Fira Sans" w:cstheme="minorBidi"/>
                <w:sz w:val="19"/>
                <w:szCs w:val="19"/>
                <w:lang w:val="pl-PL" w:eastAsia="en-US"/>
              </w:rPr>
              <w:t xml:space="preserve">Urząd Statystyczny w </w:t>
            </w:r>
            <w:r>
              <w:rPr>
                <w:rFonts w:ascii="Fira Sans" w:eastAsiaTheme="minorHAnsi" w:hAnsi="Fira Sans" w:cstheme="minorBidi"/>
                <w:sz w:val="19"/>
                <w:szCs w:val="19"/>
                <w:lang w:val="pl-PL" w:eastAsia="en-US"/>
              </w:rPr>
              <w:t>Bydgoszczy</w:t>
            </w:r>
          </w:p>
        </w:tc>
        <w:tc>
          <w:tcPr>
            <w:tcW w:w="412" w:type="pct"/>
            <w:tcBorders>
              <w:top w:val="single" w:sz="6" w:space="0" w:color="C0C0C0"/>
              <w:left w:val="single" w:sz="4" w:space="0" w:color="auto"/>
              <w:bottom w:val="single" w:sz="6" w:space="0" w:color="C0C0C0"/>
              <w:right w:val="single" w:sz="4" w:space="0" w:color="auto"/>
            </w:tcBorders>
            <w:vAlign w:val="center"/>
          </w:tcPr>
          <w:p w14:paraId="6F35D351" w14:textId="77777777" w:rsidR="00BA7B76" w:rsidRDefault="00B179B4"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31</w:t>
            </w:r>
          </w:p>
        </w:tc>
      </w:tr>
      <w:tr w:rsidR="003B7E71" w:rsidRPr="00AF6830" w14:paraId="0FCADBEB"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47367978" w14:textId="7A38DDC2" w:rsidR="003B7E71" w:rsidRDefault="003B7E71" w:rsidP="006C1528">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15.</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0FDEDE71" w14:textId="33E66360" w:rsidR="003B7E71" w:rsidRDefault="003B7E71"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3.262</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74085377" w14:textId="2F692DC3" w:rsidR="003B7E71" w:rsidRPr="008404D6" w:rsidRDefault="003B7E71" w:rsidP="00E32C59">
            <w:pPr>
              <w:spacing w:before="80" w:after="80" w:line="276" w:lineRule="auto"/>
              <w:jc w:val="center"/>
              <w:rPr>
                <w:rFonts w:ascii="Fira Sans" w:eastAsiaTheme="minorHAnsi" w:hAnsi="Fira Sans" w:cstheme="minorBidi"/>
                <w:bCs/>
                <w:sz w:val="19"/>
                <w:szCs w:val="19"/>
                <w:lang w:val="pl-PL" w:eastAsia="en-US"/>
              </w:rPr>
            </w:pPr>
            <w:r w:rsidRPr="00EB69ED">
              <w:rPr>
                <w:rFonts w:ascii="Fira Sans" w:eastAsia="Calibri" w:hAnsi="Fira Sans" w:cs="Calibri"/>
                <w:color w:val="000000"/>
                <w:sz w:val="19"/>
                <w:szCs w:val="19"/>
                <w:lang w:val="pl-PL"/>
              </w:rPr>
              <w:t>Narażenie ludności na hałas w miastach powyżej 100 tys. mieszkańców</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7E76E1D4" w14:textId="3713FE63" w:rsidR="003B7E71" w:rsidRPr="00BA7B76" w:rsidRDefault="003B7E71" w:rsidP="00BA7B76">
            <w:pPr>
              <w:spacing w:before="80" w:after="80" w:line="276" w:lineRule="auto"/>
              <w:jc w:val="center"/>
              <w:rPr>
                <w:rFonts w:ascii="Fira Sans" w:eastAsiaTheme="minorHAnsi" w:hAnsi="Fira Sans" w:cstheme="minorBidi"/>
                <w:sz w:val="19"/>
                <w:szCs w:val="19"/>
                <w:lang w:val="pl-PL" w:eastAsia="en-US"/>
              </w:rPr>
            </w:pPr>
            <w:proofErr w:type="spellStart"/>
            <w:r w:rsidRPr="003F5A03">
              <w:rPr>
                <w:rFonts w:ascii="Fira Sans" w:eastAsia="Calibri" w:hAnsi="Fira Sans" w:cs="Calibri"/>
                <w:color w:val="000000"/>
                <w:sz w:val="19"/>
                <w:szCs w:val="19"/>
              </w:rPr>
              <w:t>Urząd</w:t>
            </w:r>
            <w:proofErr w:type="spellEnd"/>
            <w:r w:rsidRPr="003F5A03">
              <w:rPr>
                <w:rFonts w:ascii="Fira Sans" w:eastAsia="Calibri" w:hAnsi="Fira Sans" w:cs="Calibri"/>
                <w:color w:val="000000"/>
                <w:sz w:val="19"/>
                <w:szCs w:val="19"/>
              </w:rPr>
              <w:t xml:space="preserve"> </w:t>
            </w:r>
            <w:proofErr w:type="spellStart"/>
            <w:r w:rsidRPr="003F5A03">
              <w:rPr>
                <w:rFonts w:ascii="Fira Sans" w:eastAsia="Calibri" w:hAnsi="Fira Sans" w:cs="Calibri"/>
                <w:color w:val="000000"/>
                <w:sz w:val="19"/>
                <w:szCs w:val="19"/>
              </w:rPr>
              <w:t>Statystyczny</w:t>
            </w:r>
            <w:proofErr w:type="spellEnd"/>
            <w:r w:rsidRPr="003F5A03">
              <w:rPr>
                <w:rFonts w:ascii="Fira Sans" w:eastAsia="Calibri" w:hAnsi="Fira Sans" w:cs="Calibri"/>
                <w:color w:val="000000"/>
                <w:sz w:val="19"/>
                <w:szCs w:val="19"/>
              </w:rPr>
              <w:t xml:space="preserve"> w </w:t>
            </w:r>
            <w:proofErr w:type="spellStart"/>
            <w:r w:rsidRPr="003F5A03">
              <w:rPr>
                <w:rFonts w:ascii="Fira Sans" w:eastAsia="Calibri" w:hAnsi="Fira Sans" w:cs="Calibri"/>
                <w:color w:val="000000"/>
                <w:sz w:val="19"/>
                <w:szCs w:val="19"/>
              </w:rPr>
              <w:t>Gdańsku</w:t>
            </w:r>
            <w:proofErr w:type="spellEnd"/>
          </w:p>
        </w:tc>
        <w:tc>
          <w:tcPr>
            <w:tcW w:w="412" w:type="pct"/>
            <w:tcBorders>
              <w:top w:val="single" w:sz="6" w:space="0" w:color="C0C0C0"/>
              <w:left w:val="single" w:sz="4" w:space="0" w:color="auto"/>
              <w:bottom w:val="single" w:sz="6" w:space="0" w:color="C0C0C0"/>
              <w:right w:val="single" w:sz="4" w:space="0" w:color="auto"/>
            </w:tcBorders>
            <w:vAlign w:val="center"/>
          </w:tcPr>
          <w:p w14:paraId="31C28DE8" w14:textId="1FCD5EB6" w:rsidR="003B7E71" w:rsidRDefault="00B55118"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w:t>
            </w:r>
            <w:r w:rsidR="00773C2C">
              <w:rPr>
                <w:rFonts w:ascii="Fira Sans" w:eastAsiaTheme="minorHAnsi" w:hAnsi="Fira Sans" w:cstheme="minorBidi"/>
                <w:sz w:val="19"/>
                <w:szCs w:val="19"/>
                <w:lang w:val="pl-PL" w:eastAsia="en-US"/>
              </w:rPr>
              <w:t>3</w:t>
            </w:r>
          </w:p>
        </w:tc>
      </w:tr>
      <w:tr w:rsidR="003B7E71" w:rsidRPr="00AF6830" w14:paraId="4502945C" w14:textId="77777777" w:rsidTr="00CB79D6">
        <w:trPr>
          <w:trHeight w:val="309"/>
        </w:trPr>
        <w:tc>
          <w:tcPr>
            <w:tcW w:w="326" w:type="pct"/>
            <w:tcBorders>
              <w:top w:val="single" w:sz="6" w:space="0" w:color="C0C0C0"/>
              <w:left w:val="single" w:sz="4" w:space="0" w:color="auto"/>
              <w:bottom w:val="single" w:sz="6" w:space="0" w:color="C0C0C0"/>
              <w:right w:val="single" w:sz="4" w:space="0" w:color="auto"/>
            </w:tcBorders>
            <w:vAlign w:val="center"/>
          </w:tcPr>
          <w:p w14:paraId="746389A7" w14:textId="3F3D50AF" w:rsidR="003B7E71" w:rsidRDefault="0028369F" w:rsidP="006C1528">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16.</w:t>
            </w:r>
          </w:p>
        </w:tc>
        <w:tc>
          <w:tcPr>
            <w:tcW w:w="413"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29A4D038" w14:textId="2E4D3207" w:rsidR="003B7E71" w:rsidRDefault="0028369F" w:rsidP="00E32C59">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3.263</w:t>
            </w:r>
          </w:p>
        </w:tc>
        <w:tc>
          <w:tcPr>
            <w:tcW w:w="2338"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32D4B442" w14:textId="67F0272B" w:rsidR="003B7E71" w:rsidRPr="008404D6" w:rsidRDefault="00CB79D6" w:rsidP="00E32C59">
            <w:pPr>
              <w:spacing w:before="80" w:after="80" w:line="276" w:lineRule="auto"/>
              <w:jc w:val="center"/>
              <w:rPr>
                <w:rFonts w:ascii="Fira Sans" w:eastAsiaTheme="minorHAnsi" w:hAnsi="Fira Sans" w:cstheme="minorBidi"/>
                <w:bCs/>
                <w:sz w:val="19"/>
                <w:szCs w:val="19"/>
                <w:lang w:val="pl-PL" w:eastAsia="en-US"/>
              </w:rPr>
            </w:pPr>
            <w:r w:rsidRPr="00EB69ED">
              <w:rPr>
                <w:rFonts w:ascii="Fira Sans" w:eastAsia="Calibri" w:hAnsi="Fira Sans" w:cs="Calibri"/>
                <w:color w:val="000000"/>
                <w:sz w:val="19"/>
                <w:szCs w:val="19"/>
                <w:lang w:val="pl-PL"/>
              </w:rPr>
              <w:t>Badanie osób posiadających stopień naukowy doktora – analiza historii karier</w:t>
            </w:r>
          </w:p>
        </w:tc>
        <w:tc>
          <w:tcPr>
            <w:tcW w:w="1511" w:type="pct"/>
            <w:tcBorders>
              <w:top w:val="single" w:sz="6" w:space="0" w:color="C0C0C0"/>
              <w:left w:val="single" w:sz="4" w:space="0" w:color="auto"/>
              <w:bottom w:val="single" w:sz="6" w:space="0" w:color="C0C0C0"/>
              <w:right w:val="single" w:sz="4" w:space="0" w:color="auto"/>
            </w:tcBorders>
            <w:tcMar>
              <w:top w:w="0" w:type="dxa"/>
              <w:left w:w="0" w:type="dxa"/>
              <w:bottom w:w="0" w:type="dxa"/>
              <w:right w:w="0" w:type="dxa"/>
            </w:tcMar>
            <w:vAlign w:val="center"/>
          </w:tcPr>
          <w:p w14:paraId="25141F7F" w14:textId="08E3209F" w:rsidR="003B7E71" w:rsidRPr="00BA7B76" w:rsidRDefault="00CB79D6" w:rsidP="00BA7B76">
            <w:pPr>
              <w:spacing w:before="80" w:after="80" w:line="276" w:lineRule="auto"/>
              <w:jc w:val="center"/>
              <w:rPr>
                <w:rFonts w:ascii="Fira Sans" w:eastAsiaTheme="minorHAnsi" w:hAnsi="Fira Sans" w:cstheme="minorBidi"/>
                <w:sz w:val="19"/>
                <w:szCs w:val="19"/>
                <w:lang w:val="pl-PL" w:eastAsia="en-US"/>
              </w:rPr>
            </w:pPr>
            <w:proofErr w:type="spellStart"/>
            <w:r w:rsidRPr="003F5A03">
              <w:rPr>
                <w:rFonts w:ascii="Fira Sans" w:eastAsia="Calibri" w:hAnsi="Fira Sans" w:cs="Calibri"/>
                <w:color w:val="000000"/>
                <w:sz w:val="19"/>
                <w:szCs w:val="19"/>
              </w:rPr>
              <w:t>Urząd</w:t>
            </w:r>
            <w:proofErr w:type="spellEnd"/>
            <w:r w:rsidRPr="003F5A03">
              <w:rPr>
                <w:rFonts w:ascii="Fira Sans" w:eastAsia="Calibri" w:hAnsi="Fira Sans" w:cs="Calibri"/>
                <w:color w:val="000000"/>
                <w:sz w:val="19"/>
                <w:szCs w:val="19"/>
              </w:rPr>
              <w:t xml:space="preserve"> </w:t>
            </w:r>
            <w:proofErr w:type="spellStart"/>
            <w:r w:rsidRPr="003F5A03">
              <w:rPr>
                <w:rFonts w:ascii="Fira Sans" w:eastAsia="Calibri" w:hAnsi="Fira Sans" w:cs="Calibri"/>
                <w:color w:val="000000"/>
                <w:sz w:val="19"/>
                <w:szCs w:val="19"/>
              </w:rPr>
              <w:t>Statystyczny</w:t>
            </w:r>
            <w:proofErr w:type="spellEnd"/>
            <w:r w:rsidRPr="003F5A03">
              <w:rPr>
                <w:rFonts w:ascii="Fira Sans" w:eastAsia="Calibri" w:hAnsi="Fira Sans" w:cs="Calibri"/>
                <w:color w:val="000000"/>
                <w:sz w:val="19"/>
                <w:szCs w:val="19"/>
              </w:rPr>
              <w:t xml:space="preserve"> w </w:t>
            </w:r>
            <w:proofErr w:type="spellStart"/>
            <w:r w:rsidRPr="003F5A03">
              <w:rPr>
                <w:rFonts w:ascii="Fira Sans" w:eastAsia="Calibri" w:hAnsi="Fira Sans" w:cs="Calibri"/>
                <w:color w:val="000000"/>
                <w:sz w:val="19"/>
                <w:szCs w:val="19"/>
              </w:rPr>
              <w:t>Szczecinie</w:t>
            </w:r>
            <w:proofErr w:type="spellEnd"/>
          </w:p>
        </w:tc>
        <w:tc>
          <w:tcPr>
            <w:tcW w:w="412" w:type="pct"/>
            <w:tcBorders>
              <w:top w:val="single" w:sz="6" w:space="0" w:color="C0C0C0"/>
              <w:left w:val="single" w:sz="4" w:space="0" w:color="auto"/>
              <w:bottom w:val="single" w:sz="6" w:space="0" w:color="C0C0C0"/>
              <w:right w:val="single" w:sz="4" w:space="0" w:color="auto"/>
            </w:tcBorders>
            <w:vAlign w:val="center"/>
          </w:tcPr>
          <w:p w14:paraId="1009049C" w14:textId="7ED84416" w:rsidR="003B7E71" w:rsidRDefault="00CB79D6" w:rsidP="00E94A9F">
            <w:pPr>
              <w:spacing w:before="80" w:after="80" w:line="276" w:lineRule="auto"/>
              <w:jc w:val="center"/>
              <w:rPr>
                <w:rFonts w:ascii="Fira Sans" w:eastAsiaTheme="minorHAnsi" w:hAnsi="Fira Sans" w:cstheme="minorBidi"/>
                <w:sz w:val="19"/>
                <w:szCs w:val="19"/>
                <w:lang w:val="pl-PL" w:eastAsia="en-US"/>
              </w:rPr>
            </w:pPr>
            <w:r>
              <w:rPr>
                <w:rFonts w:ascii="Fira Sans" w:eastAsiaTheme="minorHAnsi" w:hAnsi="Fira Sans" w:cstheme="minorBidi"/>
                <w:sz w:val="19"/>
                <w:szCs w:val="19"/>
                <w:lang w:val="pl-PL" w:eastAsia="en-US"/>
              </w:rPr>
              <w:t>3</w:t>
            </w:r>
            <w:r w:rsidR="004A1305">
              <w:rPr>
                <w:rFonts w:ascii="Fira Sans" w:eastAsiaTheme="minorHAnsi" w:hAnsi="Fira Sans" w:cstheme="minorBidi"/>
                <w:sz w:val="19"/>
                <w:szCs w:val="19"/>
                <w:lang w:val="pl-PL" w:eastAsia="en-US"/>
              </w:rPr>
              <w:t>5</w:t>
            </w:r>
          </w:p>
        </w:tc>
      </w:tr>
    </w:tbl>
    <w:p w14:paraId="555852BC" w14:textId="77777777" w:rsidR="00A3294E" w:rsidRPr="003402C3" w:rsidRDefault="00A3294E" w:rsidP="00AF6830">
      <w:pPr>
        <w:spacing w:before="100" w:after="100" w:line="276" w:lineRule="auto"/>
        <w:jc w:val="both"/>
        <w:rPr>
          <w:rFonts w:ascii="Fira Sans" w:hAnsi="Fira Sans"/>
          <w:sz w:val="19"/>
          <w:lang w:val="pl-PL"/>
        </w:rPr>
        <w:sectPr w:rsidR="00A3294E" w:rsidRPr="003402C3" w:rsidSect="00C00B2C">
          <w:headerReference w:type="default" r:id="rId13"/>
          <w:footerReference w:type="default" r:id="rId14"/>
          <w:headerReference w:type="first" r:id="rId15"/>
          <w:footerReference w:type="first" r:id="rId16"/>
          <w:pgSz w:w="11905" w:h="16837"/>
          <w:pgMar w:top="426" w:right="850" w:bottom="567" w:left="850" w:header="850" w:footer="850" w:gutter="0"/>
          <w:pgNumType w:start="0"/>
          <w:cols w:space="708"/>
          <w:titlePg/>
          <w:docGrid w:linePitch="272"/>
        </w:sectPr>
      </w:pPr>
    </w:p>
    <w:p w14:paraId="386AE172"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7757A282"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12</w:t>
      </w:r>
    </w:p>
    <w:p w14:paraId="78025C18"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069</w:t>
      </w:r>
    </w:p>
    <w:p w14:paraId="0D940320"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Metodologia badań sektora non-profit i spółdzielczości</w:t>
      </w:r>
    </w:p>
    <w:p w14:paraId="0248A697"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382B98AB"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7B8C993C"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5BDF7DB8"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podnoszenie jakości</w:t>
      </w:r>
    </w:p>
    <w:p w14:paraId="27E6DD7A"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5ECB5ECB" w14:textId="306D52A5"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Podnoszenie jakości badań; w szczególności: dokładność, kompletność, spójność, porównywalność</w:t>
      </w:r>
      <w:r w:rsidR="004331DE"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oraz terminowość</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Prowadzenie pracy metodologicznej zapewniające właściwe przygotowanie metodyczno-organizacyjne badań ma na celu podniesienie jakości wynikowych informacji w</w:t>
      </w:r>
      <w:r w:rsidR="0080365E">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obszarze organizacji sektora non-profit i innych podmiotów ekonomii społecznej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Integralnym elementem niezbędnym do realizacji zamierzeń jest podnoszenie jakości pod kątem doskonalenia zakresu badań i dostosowania ich do potrzeb odbiorców, a także doskonalenie dotychczas stosowanych metod badawczych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w:t>
      </w:r>
      <w:r w:rsidR="007C3147" w:rsidRPr="003402C3">
        <w:rPr>
          <w:rFonts w:ascii="Fira Sans" w:eastAsia="Calibri" w:hAnsi="Fira Sans" w:cs="Calibri"/>
          <w:color w:val="000000"/>
          <w:sz w:val="19"/>
          <w:lang w:val="pl-PL"/>
        </w:rPr>
        <w:t> </w:t>
      </w:r>
      <w:r w:rsidRPr="003402C3">
        <w:rPr>
          <w:rFonts w:ascii="Fira Sans" w:eastAsia="Calibri" w:hAnsi="Fira Sans" w:cs="Calibri"/>
          <w:color w:val="000000"/>
          <w:sz w:val="19"/>
          <w:lang w:val="pl-PL"/>
        </w:rPr>
        <w:t>przedmiotowego (spójność i</w:t>
      </w:r>
      <w:r w:rsidR="00592016">
        <w:rPr>
          <w:rFonts w:ascii="Fira Sans" w:eastAsia="Calibri" w:hAnsi="Fira Sans" w:cs="Calibri"/>
          <w:color w:val="000000"/>
          <w:sz w:val="19"/>
          <w:lang w:val="pl-PL"/>
        </w:rPr>
        <w:t> </w:t>
      </w:r>
      <w:r w:rsidRPr="003402C3">
        <w:rPr>
          <w:rFonts w:ascii="Fira Sans" w:eastAsia="Calibri" w:hAnsi="Fira Sans" w:cs="Calibri"/>
          <w:color w:val="000000"/>
          <w:sz w:val="19"/>
          <w:lang w:val="pl-PL"/>
        </w:rPr>
        <w:t>porównywalność), a także skracaniu odstępu pomiędzy okresem referencyjnym a</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terminem udostępniania informacji o</w:t>
      </w:r>
      <w:r w:rsidR="00C179D0">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badanych zjawiskach (terminowość)</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Efektem realizacji pracy jest uzyskanie poprawnych i spójnych danych statystycznych spełniających zarazem kryteria społecznej użyteczności, przy jednoczesnej możliwie wysokiej racjonalizacji ekonomicznej procesu badawczego i ograniczaniu nadmiernego obciążania obowiązkami sprawozdawczymi respondentów</w:t>
      </w:r>
      <w:r w:rsidR="003001CB" w:rsidRPr="003402C3">
        <w:rPr>
          <w:rFonts w:ascii="Fira Sans" w:eastAsia="Calibri" w:hAnsi="Fira Sans" w:cs="Calibri"/>
          <w:color w:val="000000"/>
          <w:sz w:val="19"/>
          <w:lang w:val="pl-PL"/>
        </w:rPr>
        <w:t xml:space="preserve">. </w:t>
      </w:r>
    </w:p>
    <w:p w14:paraId="3B008AE8"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1EDDB51C"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polityk / strategii / programów</w:t>
      </w:r>
    </w:p>
    <w:p w14:paraId="3A79A9F2"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68797A49"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59569AFA" w14:textId="7AC4018A" w:rsidR="0042272A" w:rsidRDefault="00757F9F" w:rsidP="00A1283C">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Wydział Badań i Analiz Gospodarki Społecznej</w:t>
      </w:r>
      <w:r w:rsidR="00A553E4">
        <w:rPr>
          <w:rFonts w:ascii="Fira Sans" w:eastAsia="Calibri" w:hAnsi="Fira Sans" w:cs="Calibri"/>
          <w:color w:val="000000"/>
          <w:sz w:val="19"/>
          <w:lang w:val="pl-PL"/>
        </w:rPr>
        <w:t xml:space="preserve"> </w:t>
      </w:r>
      <w:r w:rsidR="00A553E4" w:rsidRPr="00EB69ED">
        <w:rPr>
          <w:rFonts w:ascii="Fira Sans" w:eastAsia="Calibri" w:hAnsi="Fira Sans" w:cs="Calibri"/>
          <w:color w:val="000000"/>
          <w:sz w:val="19"/>
          <w:szCs w:val="19"/>
          <w:lang w:val="pl-PL"/>
        </w:rPr>
        <w:t>Departamentu Badań Społecznych GUS</w:t>
      </w:r>
      <w:r w:rsidRPr="003402C3">
        <w:rPr>
          <w:rFonts w:ascii="Fira Sans" w:eastAsia="Calibri" w:hAnsi="Fira Sans" w:cs="Calibri"/>
          <w:color w:val="000000"/>
          <w:sz w:val="19"/>
          <w:lang w:val="pl-PL"/>
        </w:rPr>
        <w:t xml:space="preserve"> jako wiodąca jednostka autorska koordynuje wszystkie zadania, realizując je we współpracy z Urzędem Statystycznym w Krakowie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 xml:space="preserve">Pozostałe jednostki zewnętrzne </w:t>
      </w:r>
      <w:r w:rsidR="00C36488" w:rsidRPr="00EB69ED">
        <w:rPr>
          <w:rFonts w:ascii="Fira Sans" w:eastAsia="Calibri" w:hAnsi="Fira Sans" w:cs="Calibri"/>
          <w:color w:val="000000"/>
          <w:sz w:val="19"/>
          <w:lang w:val="pl-PL"/>
        </w:rPr>
        <w:t xml:space="preserve">(Minister właściwy do spraw zabezpieczenia </w:t>
      </w:r>
      <w:proofErr w:type="spellStart"/>
      <w:r w:rsidR="00C36488" w:rsidRPr="00EB69ED">
        <w:rPr>
          <w:rFonts w:ascii="Fira Sans" w:eastAsia="Calibri" w:hAnsi="Fira Sans" w:cs="Calibri"/>
          <w:color w:val="000000"/>
          <w:sz w:val="19"/>
          <w:lang w:val="pl-PL"/>
        </w:rPr>
        <w:t>społecznego,Instytut</w:t>
      </w:r>
      <w:proofErr w:type="spellEnd"/>
      <w:r w:rsidR="00C36488" w:rsidRPr="00EB69ED">
        <w:rPr>
          <w:rFonts w:ascii="Fira Sans" w:eastAsia="Calibri" w:hAnsi="Fira Sans" w:cs="Calibri"/>
          <w:color w:val="000000"/>
          <w:sz w:val="19"/>
          <w:lang w:val="pl-PL"/>
        </w:rPr>
        <w:t xml:space="preserve"> Statystyki</w:t>
      </w:r>
      <w:r w:rsidR="007F472A">
        <w:rPr>
          <w:rFonts w:ascii="Fira Sans" w:eastAsia="Calibri" w:hAnsi="Fira Sans" w:cs="Calibri"/>
          <w:color w:val="000000"/>
          <w:sz w:val="19"/>
          <w:lang w:val="pl-PL"/>
        </w:rPr>
        <w:t xml:space="preserve"> </w:t>
      </w:r>
      <w:r w:rsidR="00C36488" w:rsidRPr="00EB69ED">
        <w:rPr>
          <w:rFonts w:ascii="Fira Sans" w:eastAsia="Calibri" w:hAnsi="Fira Sans" w:cs="Calibri"/>
          <w:color w:val="000000"/>
          <w:sz w:val="19"/>
          <w:lang w:val="pl-PL"/>
        </w:rPr>
        <w:t>Kościoła Katolickiego SAC, Krajowa Rada Spółdzielcza, Minister właściwy do spraw rozwoju regionalnego, Narodowy Instytut Wolności - Centrum Rozwoju Społeczeństwa Obywatelskiego)</w:t>
      </w:r>
      <w:r w:rsidR="007B5AD1" w:rsidRPr="00EB69ED">
        <w:rPr>
          <w:rFonts w:ascii="Fira Sans" w:eastAsia="Calibri" w:hAnsi="Fira Sans" w:cs="Calibri"/>
          <w:color w:val="000000"/>
          <w:sz w:val="19"/>
          <w:lang w:val="pl-PL"/>
        </w:rPr>
        <w:t xml:space="preserve"> </w:t>
      </w:r>
      <w:r w:rsidR="00C36488" w:rsidRPr="00EB69ED">
        <w:rPr>
          <w:rFonts w:ascii="Fira Sans" w:eastAsia="Calibri" w:hAnsi="Fira Sans" w:cs="Calibri"/>
          <w:color w:val="000000"/>
          <w:sz w:val="19"/>
          <w:lang w:val="pl-PL"/>
        </w:rPr>
        <w:t>współpracują z jednostką autorską jako gestorzy danych.</w:t>
      </w:r>
      <w:r w:rsidR="00C36488" w:rsidRPr="00EB69ED">
        <w:rPr>
          <w:rFonts w:ascii="Fira Sans" w:eastAsia="Calibri" w:hAnsi="Fira Sans" w:cs="Calibri"/>
          <w:color w:val="000000"/>
          <w:sz w:val="19"/>
          <w:lang w:val="pl-PL"/>
        </w:rPr>
        <w:br/>
        <w:t xml:space="preserve">Jednostki organizacyjne GUS (w tym Departament Rachunków Narodowych, Departament Rynku Pracy) pełnią </w:t>
      </w:r>
      <w:r w:rsidR="000C22B8">
        <w:rPr>
          <w:rFonts w:ascii="Fira Sans" w:eastAsia="Calibri" w:hAnsi="Fira Sans" w:cs="Calibri"/>
          <w:color w:val="000000"/>
          <w:sz w:val="19"/>
          <w:lang w:val="pl-PL"/>
        </w:rPr>
        <w:t>rolę</w:t>
      </w:r>
      <w:r w:rsidR="00C36488" w:rsidRPr="00EB69ED">
        <w:rPr>
          <w:rFonts w:ascii="Fira Sans" w:eastAsia="Calibri" w:hAnsi="Fira Sans" w:cs="Calibri"/>
          <w:color w:val="000000"/>
          <w:sz w:val="19"/>
          <w:lang w:val="pl-PL"/>
        </w:rPr>
        <w:t xml:space="preserve"> doradczo-konsultacyjną.</w:t>
      </w:r>
    </w:p>
    <w:p w14:paraId="74529E0E" w14:textId="77777777" w:rsidR="00EC51E9" w:rsidRPr="00C94878" w:rsidRDefault="00EC51E9" w:rsidP="00EC51E9">
      <w:p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Zakres</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zadań</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pracy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metodologicznej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przedstawia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się</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następująco</w:t>
      </w:r>
      <w:proofErr w:type="spellEnd"/>
      <w:r w:rsidRPr="00C94878">
        <w:rPr>
          <w:rFonts w:ascii="Fira Sans" w:eastAsia="Fira Sans" w:hAnsi="Fira Sans" w:cs="Fira Sans"/>
          <w:color w:val="000000"/>
          <w:sz w:val="19"/>
          <w:szCs w:val="19"/>
        </w:rPr>
        <w:t xml:space="preserve">: </w:t>
      </w:r>
    </w:p>
    <w:p w14:paraId="20867F37"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Eksploracja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możliwości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włączenia</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niektórych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badań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mutacji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sprawozdań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lub</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załączników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kierowanych</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spółdzielni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Zawierałyby</w:t>
      </w:r>
      <w:proofErr w:type="spellEnd"/>
      <w:r w:rsidRPr="00C94878">
        <w:rPr>
          <w:rFonts w:ascii="Fira Sans" w:eastAsia="Fira Sans" w:hAnsi="Fira Sans" w:cs="Fira Sans"/>
          <w:color w:val="000000"/>
          <w:sz w:val="19"/>
          <w:szCs w:val="19"/>
        </w:rPr>
        <w:t xml:space="preserve"> one </w:t>
      </w:r>
      <w:proofErr w:type="spellStart"/>
      <w:r w:rsidRPr="00C94878">
        <w:rPr>
          <w:rFonts w:ascii="Fira Sans" w:eastAsia="Fira Sans" w:hAnsi="Fira Sans" w:cs="Fira Sans"/>
          <w:color w:val="000000"/>
          <w:sz w:val="19"/>
          <w:szCs w:val="19"/>
        </w:rPr>
        <w:t>pytania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dotyczące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wymiaru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działalności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spółdzielni</w:t>
      </w:r>
      <w:proofErr w:type="spellEnd"/>
      <w:r w:rsidRPr="00C94878">
        <w:rPr>
          <w:rFonts w:ascii="Fira Sans" w:eastAsia="Fira Sans" w:hAnsi="Fira Sans" w:cs="Fira Sans"/>
          <w:color w:val="000000"/>
          <w:sz w:val="19"/>
          <w:szCs w:val="19"/>
        </w:rPr>
        <w:t xml:space="preserve"> (np. </w:t>
      </w:r>
      <w:proofErr w:type="spellStart"/>
      <w:r w:rsidRPr="00C94878">
        <w:rPr>
          <w:rFonts w:ascii="Fira Sans" w:eastAsia="Fira Sans" w:hAnsi="Fira Sans" w:cs="Fira Sans"/>
          <w:color w:val="000000"/>
          <w:sz w:val="19"/>
          <w:szCs w:val="19"/>
        </w:rPr>
        <w:t>pytanie</w:t>
      </w:r>
      <w:proofErr w:type="spellEnd"/>
      <w:r w:rsidRPr="00C94878">
        <w:rPr>
          <w:rFonts w:ascii="Fira Sans" w:eastAsia="Fira Sans" w:hAnsi="Fira Sans" w:cs="Fira Sans"/>
          <w:color w:val="000000"/>
          <w:sz w:val="19"/>
          <w:szCs w:val="19"/>
        </w:rPr>
        <w:t xml:space="preserve"> o </w:t>
      </w:r>
      <w:proofErr w:type="spellStart"/>
      <w:r w:rsidRPr="00C94878">
        <w:rPr>
          <w:rFonts w:ascii="Fira Sans" w:eastAsia="Fira Sans" w:hAnsi="Fira Sans" w:cs="Fira Sans"/>
          <w:color w:val="000000"/>
          <w:sz w:val="19"/>
          <w:szCs w:val="19"/>
        </w:rPr>
        <w:t>liczbę</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członków</w:t>
      </w:r>
      <w:proofErr w:type="spellEnd"/>
      <w:r w:rsidRPr="00C94878">
        <w:rPr>
          <w:rFonts w:ascii="Fira Sans" w:eastAsia="Fira Sans" w:hAnsi="Fira Sans" w:cs="Fira Sans"/>
          <w:color w:val="000000"/>
          <w:sz w:val="19"/>
          <w:szCs w:val="19"/>
        </w:rPr>
        <w:t>);</w:t>
      </w:r>
    </w:p>
    <w:p w14:paraId="62CB2BD5"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Tworzenie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analizowanie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operatów</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badań</w:t>
      </w:r>
      <w:proofErr w:type="spellEnd"/>
      <w:r w:rsidRPr="00C94878">
        <w:rPr>
          <w:rFonts w:ascii="Fira Sans" w:eastAsia="Fira Sans" w:hAnsi="Fira Sans" w:cs="Fira Sans"/>
          <w:color w:val="000000"/>
          <w:sz w:val="19"/>
          <w:szCs w:val="19"/>
        </w:rPr>
        <w:t xml:space="preserve"> z </w:t>
      </w:r>
      <w:proofErr w:type="spellStart"/>
      <w:r w:rsidRPr="00C94878">
        <w:rPr>
          <w:rFonts w:ascii="Fira Sans" w:eastAsia="Fira Sans" w:hAnsi="Fira Sans" w:cs="Fira Sans"/>
          <w:color w:val="000000"/>
          <w:sz w:val="19"/>
          <w:szCs w:val="19"/>
        </w:rPr>
        <w:t>wykorzystaniem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aktualnych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nt. </w:t>
      </w:r>
      <w:proofErr w:type="spellStart"/>
      <w:r w:rsidRPr="00C94878">
        <w:rPr>
          <w:rFonts w:ascii="Fira Sans" w:eastAsia="Fira Sans" w:hAnsi="Fira Sans" w:cs="Fira Sans"/>
          <w:color w:val="000000"/>
          <w:sz w:val="19"/>
          <w:szCs w:val="19"/>
        </w:rPr>
        <w:t>jednostek</w:t>
      </w:r>
      <w:proofErr w:type="spellEnd"/>
      <w:r w:rsidRPr="00C94878">
        <w:rPr>
          <w:rFonts w:ascii="Fira Sans" w:eastAsia="Fira Sans" w:hAnsi="Fira Sans" w:cs="Fira Sans"/>
          <w:color w:val="000000"/>
          <w:sz w:val="19"/>
          <w:szCs w:val="19"/>
        </w:rPr>
        <w:t xml:space="preserve"> SNP (</w:t>
      </w:r>
      <w:proofErr w:type="spellStart"/>
      <w:r w:rsidRPr="00C94878">
        <w:rPr>
          <w:rFonts w:ascii="Fira Sans" w:eastAsia="Fira Sans" w:hAnsi="Fira Sans" w:cs="Fira Sans"/>
          <w:color w:val="000000"/>
          <w:sz w:val="19"/>
          <w:szCs w:val="19"/>
        </w:rPr>
        <w:t>Sektor</w:t>
      </w:r>
      <w:proofErr w:type="spellEnd"/>
      <w:r w:rsidRPr="00C94878">
        <w:rPr>
          <w:rFonts w:ascii="Fira Sans" w:eastAsia="Fira Sans" w:hAnsi="Fira Sans" w:cs="Fira Sans"/>
          <w:color w:val="000000"/>
          <w:sz w:val="19"/>
          <w:szCs w:val="19"/>
        </w:rPr>
        <w:t xml:space="preserve"> Non-Profit)  </w:t>
      </w:r>
      <w:proofErr w:type="spellStart"/>
      <w:r w:rsidRPr="00C94878">
        <w:rPr>
          <w:rFonts w:ascii="Fira Sans" w:eastAsia="Fira Sans" w:hAnsi="Fira Sans" w:cs="Fira Sans"/>
          <w:color w:val="000000"/>
          <w:sz w:val="19"/>
          <w:szCs w:val="19"/>
        </w:rPr>
        <w:t>oraz</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spółdzielni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źródeł</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administracyjnych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pozaadministracyjnych</w:t>
      </w:r>
      <w:proofErr w:type="spellEnd"/>
      <w:r w:rsidRPr="00C94878">
        <w:rPr>
          <w:rFonts w:ascii="Fira Sans" w:eastAsia="Fira Sans" w:hAnsi="Fira Sans" w:cs="Fira Sans"/>
          <w:color w:val="000000"/>
          <w:sz w:val="19"/>
          <w:szCs w:val="19"/>
        </w:rPr>
        <w:t>;</w:t>
      </w:r>
    </w:p>
    <w:p w14:paraId="275D75D4"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Prace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nad</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integracją</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statystyki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publicznej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 xml:space="preserve"> SNP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spółdzielczości</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tym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sprawdzenie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możliwości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stworzenia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systemu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wyodrębniania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analizy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477E0BA0"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lastRenderedPageBreak/>
        <w:t>dotyczących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udziału</w:t>
      </w:r>
      <w:proofErr w:type="spellEnd"/>
      <w:r w:rsidRPr="00C94878">
        <w:rPr>
          <w:rFonts w:ascii="Fira Sans" w:eastAsia="Fira Sans" w:hAnsi="Fira Sans" w:cs="Fira Sans"/>
          <w:color w:val="000000"/>
          <w:sz w:val="19"/>
          <w:szCs w:val="19"/>
        </w:rPr>
        <w:t xml:space="preserve"> SNP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spółdzielczości</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usługach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społecznych</w:t>
      </w:r>
      <w:proofErr w:type="spellEnd"/>
      <w:r w:rsidRPr="00C94878">
        <w:rPr>
          <w:rFonts w:ascii="Fira Sans" w:eastAsia="Fira Sans" w:hAnsi="Fira Sans" w:cs="Fira Sans"/>
          <w:color w:val="000000"/>
          <w:sz w:val="19"/>
          <w:szCs w:val="19"/>
        </w:rPr>
        <w:t xml:space="preserve"> (np. </w:t>
      </w:r>
      <w:proofErr w:type="spellStart"/>
      <w:r w:rsidRPr="00C94878">
        <w:rPr>
          <w:rFonts w:ascii="Fira Sans" w:eastAsia="Fira Sans" w:hAnsi="Fira Sans" w:cs="Fira Sans"/>
          <w:color w:val="000000"/>
          <w:sz w:val="19"/>
          <w:szCs w:val="19"/>
        </w:rPr>
        <w:t>edukacja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ochrona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zdrowia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pomoc</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społeczna</w:t>
      </w:r>
      <w:proofErr w:type="spellEnd"/>
      <w:r w:rsidRPr="00C94878">
        <w:rPr>
          <w:rFonts w:ascii="Fira Sans" w:eastAsia="Fira Sans" w:hAnsi="Fira Sans" w:cs="Fira Sans"/>
          <w:color w:val="000000"/>
          <w:sz w:val="19"/>
          <w:szCs w:val="19"/>
        </w:rPr>
        <w:t xml:space="preserve">, sport, </w:t>
      </w:r>
      <w:proofErr w:type="spellStart"/>
      <w:r w:rsidRPr="00C94878">
        <w:rPr>
          <w:rFonts w:ascii="Fira Sans" w:eastAsia="Fira Sans" w:hAnsi="Fira Sans" w:cs="Fira Sans"/>
          <w:color w:val="000000"/>
          <w:sz w:val="19"/>
          <w:szCs w:val="19"/>
        </w:rPr>
        <w:t>turystyka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rekreacja</w:t>
      </w:r>
      <w:proofErr w:type="spellEnd"/>
      <w:r w:rsidRPr="00C94878">
        <w:rPr>
          <w:rFonts w:ascii="Fira Sans" w:eastAsia="Fira Sans" w:hAnsi="Fira Sans" w:cs="Fira Sans"/>
          <w:color w:val="000000"/>
          <w:sz w:val="19"/>
          <w:szCs w:val="19"/>
        </w:rPr>
        <w:t>),</w:t>
      </w:r>
    </w:p>
    <w:p w14:paraId="4990C926"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udziału</w:t>
      </w:r>
      <w:proofErr w:type="spellEnd"/>
      <w:r w:rsidRPr="00C94878">
        <w:rPr>
          <w:rFonts w:ascii="Fira Sans" w:eastAsia="Fira Sans" w:hAnsi="Fira Sans" w:cs="Fira Sans"/>
          <w:color w:val="000000"/>
          <w:sz w:val="19"/>
          <w:szCs w:val="19"/>
        </w:rPr>
        <w:t xml:space="preserve"> SNP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spółdzielczości</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zatrudnieniu</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tym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także</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ramach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zbieranych</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związku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Spisem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Powszechnym</w:t>
      </w:r>
      <w:proofErr w:type="spellEnd"/>
      <w:r w:rsidRPr="00C94878">
        <w:rPr>
          <w:rFonts w:ascii="Fira Sans" w:eastAsia="Fira Sans" w:hAnsi="Fira Sans" w:cs="Fira Sans"/>
          <w:color w:val="000000"/>
          <w:sz w:val="19"/>
          <w:szCs w:val="19"/>
        </w:rPr>
        <w:t>),</w:t>
      </w:r>
    </w:p>
    <w:p w14:paraId="52819058"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darowizn</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przekazywanych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przez</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gospodarstwa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domowe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dla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organizacji</w:t>
      </w:r>
      <w:proofErr w:type="spellEnd"/>
      <w:r w:rsidRPr="00C94878">
        <w:rPr>
          <w:rFonts w:ascii="Fira Sans" w:eastAsia="Fira Sans" w:hAnsi="Fira Sans" w:cs="Fira Sans"/>
          <w:color w:val="000000"/>
          <w:sz w:val="19"/>
          <w:szCs w:val="19"/>
        </w:rPr>
        <w:t xml:space="preserve"> non-profit (</w:t>
      </w:r>
      <w:proofErr w:type="spellStart"/>
      <w:r w:rsidRPr="00C94878">
        <w:rPr>
          <w:rFonts w:ascii="Fira Sans" w:eastAsia="Fira Sans" w:hAnsi="Fira Sans" w:cs="Fira Sans"/>
          <w:color w:val="000000"/>
          <w:sz w:val="19"/>
          <w:szCs w:val="19"/>
        </w:rPr>
        <w:t>Badanie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Budżetów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Gospodarstw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Domowych</w:t>
      </w:r>
      <w:proofErr w:type="spellEnd"/>
      <w:r w:rsidRPr="00C94878">
        <w:rPr>
          <w:rFonts w:ascii="Fira Sans" w:eastAsia="Fira Sans" w:hAnsi="Fira Sans" w:cs="Fira Sans"/>
          <w:color w:val="000000"/>
          <w:sz w:val="19"/>
          <w:szCs w:val="19"/>
        </w:rPr>
        <w:t xml:space="preserve">), </w:t>
      </w:r>
    </w:p>
    <w:p w14:paraId="4F8B5C21"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składek</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członkowskich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Badanie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Budżetów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Gospodarstw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Domowych</w:t>
      </w:r>
      <w:proofErr w:type="spellEnd"/>
      <w:r w:rsidRPr="00C94878">
        <w:rPr>
          <w:rFonts w:ascii="Fira Sans" w:eastAsia="Fira Sans" w:hAnsi="Fira Sans" w:cs="Fira Sans"/>
          <w:color w:val="000000"/>
          <w:sz w:val="19"/>
          <w:szCs w:val="19"/>
        </w:rPr>
        <w:t>);</w:t>
      </w:r>
    </w:p>
    <w:p w14:paraId="305A47DD" w14:textId="77777777" w:rsidR="00EC51E9" w:rsidRPr="00C94878" w:rsidRDefault="00EC51E9" w:rsidP="00EC51E9">
      <w:pPr>
        <w:numPr>
          <w:ilvl w:val="0"/>
          <w:numId w:val="4"/>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Prace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rozpoznawcze</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zakresie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wykorzystania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administracyjnych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spoza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statystyki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publicznej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 xml:space="preserve"> SNP </w:t>
      </w:r>
      <w:proofErr w:type="spellStart"/>
      <w:r w:rsidRPr="00C94878">
        <w:rPr>
          <w:rFonts w:ascii="Fira Sans" w:eastAsia="Fira Sans" w:hAnsi="Fira Sans" w:cs="Fira Sans"/>
          <w:color w:val="000000"/>
          <w:sz w:val="19"/>
          <w:szCs w:val="19"/>
        </w:rPr>
        <w:t>oraz</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spółdzielczości</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tym</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zakresie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możliwości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zorganizowania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systemu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pozyskiwania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dotyczących</w:t>
      </w:r>
      <w:proofErr w:type="spellEnd"/>
      <w:r w:rsidRPr="00C94878">
        <w:rPr>
          <w:rFonts w:ascii="Fira Sans" w:eastAsia="Fira Sans" w:hAnsi="Fira Sans" w:cs="Fira Sans"/>
          <w:color w:val="000000"/>
          <w:sz w:val="19"/>
          <w:szCs w:val="19"/>
        </w:rPr>
        <w:t>:</w:t>
      </w:r>
    </w:p>
    <w:p w14:paraId="1283B604" w14:textId="77777777" w:rsidR="00EC51E9" w:rsidRPr="00C94878" w:rsidRDefault="00EC51E9" w:rsidP="00EC51E9">
      <w:pPr>
        <w:numPr>
          <w:ilvl w:val="0"/>
          <w:numId w:val="3"/>
        </w:numPr>
        <w:jc w:val="both"/>
        <w:rPr>
          <w:rFonts w:ascii="Fira Sans" w:eastAsia="Fira Sans" w:hAnsi="Fira Sans" w:cs="Fira Sans"/>
          <w:color w:val="000000"/>
          <w:sz w:val="19"/>
          <w:szCs w:val="19"/>
        </w:rPr>
      </w:pPr>
      <w:r w:rsidRPr="00C94878">
        <w:rPr>
          <w:rFonts w:ascii="Fira Sans" w:eastAsia="Fira Sans" w:hAnsi="Fira Sans" w:cs="Fira Sans"/>
          <w:color w:val="000000"/>
          <w:sz w:val="19"/>
          <w:szCs w:val="19"/>
        </w:rPr>
        <w:t xml:space="preserve">1% </w:t>
      </w:r>
      <w:proofErr w:type="spellStart"/>
      <w:r w:rsidRPr="00C94878">
        <w:rPr>
          <w:rFonts w:ascii="Fira Sans" w:eastAsia="Fira Sans" w:hAnsi="Fira Sans" w:cs="Fira Sans"/>
          <w:color w:val="000000"/>
          <w:sz w:val="19"/>
          <w:szCs w:val="19"/>
        </w:rPr>
        <w:t>podatku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przekazywanego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pożytku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publicznego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Ministerstwo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Finansów</w:t>
      </w:r>
      <w:proofErr w:type="spellEnd"/>
      <w:r w:rsidRPr="00C94878">
        <w:rPr>
          <w:rFonts w:ascii="Fira Sans" w:eastAsia="Fira Sans" w:hAnsi="Fira Sans" w:cs="Fira Sans"/>
          <w:color w:val="000000"/>
          <w:sz w:val="19"/>
          <w:szCs w:val="19"/>
        </w:rPr>
        <w:t xml:space="preserve"> –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gestor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61EA6AED"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darowizn</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dla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organizacji</w:t>
      </w:r>
      <w:proofErr w:type="spellEnd"/>
      <w:r w:rsidRPr="00C94878">
        <w:rPr>
          <w:rFonts w:ascii="Fira Sans" w:eastAsia="Fira Sans" w:hAnsi="Fira Sans" w:cs="Fira Sans"/>
          <w:color w:val="000000"/>
          <w:sz w:val="19"/>
          <w:szCs w:val="19"/>
        </w:rPr>
        <w:t xml:space="preserve"> non-profit ( </w:t>
      </w:r>
      <w:proofErr w:type="spellStart"/>
      <w:r w:rsidRPr="00C94878">
        <w:rPr>
          <w:rFonts w:ascii="Fira Sans" w:eastAsia="Fira Sans" w:hAnsi="Fira Sans" w:cs="Fira Sans"/>
          <w:color w:val="000000"/>
          <w:sz w:val="19"/>
          <w:szCs w:val="19"/>
        </w:rPr>
        <w:t>Ministerstwo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Finansów</w:t>
      </w:r>
      <w:proofErr w:type="spellEnd"/>
      <w:r w:rsidRPr="00C94878">
        <w:rPr>
          <w:rFonts w:ascii="Fira Sans" w:eastAsia="Fira Sans" w:hAnsi="Fira Sans" w:cs="Fira Sans"/>
          <w:color w:val="000000"/>
          <w:sz w:val="19"/>
          <w:szCs w:val="19"/>
        </w:rPr>
        <w:t xml:space="preserve"> –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gestor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7914FE21"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środków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publicznych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przekazywanych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organizacjom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sektora</w:t>
      </w:r>
      <w:proofErr w:type="spellEnd"/>
      <w:r w:rsidRPr="00C94878">
        <w:rPr>
          <w:rFonts w:ascii="Fira Sans" w:eastAsia="Fira Sans" w:hAnsi="Fira Sans" w:cs="Fira Sans"/>
          <w:color w:val="000000"/>
          <w:sz w:val="19"/>
          <w:szCs w:val="19"/>
        </w:rPr>
        <w:t xml:space="preserve"> non-profit (Minister </w:t>
      </w:r>
      <w:proofErr w:type="spellStart"/>
      <w:r w:rsidRPr="00C94878">
        <w:rPr>
          <w:rFonts w:ascii="Fira Sans" w:eastAsia="Fira Sans" w:hAnsi="Fira Sans" w:cs="Fira Sans"/>
          <w:color w:val="000000"/>
          <w:sz w:val="19"/>
          <w:szCs w:val="19"/>
        </w:rPr>
        <w:t>właściwy</w:t>
      </w:r>
      <w:proofErr w:type="spellEnd"/>
      <w:r w:rsidRPr="00C94878">
        <w:rPr>
          <w:rFonts w:ascii="Fira Sans" w:eastAsia="Fira Sans" w:hAnsi="Fira Sans" w:cs="Fira Sans"/>
          <w:color w:val="000000"/>
          <w:sz w:val="19"/>
          <w:szCs w:val="19"/>
        </w:rPr>
        <w:t xml:space="preserve"> ds. </w:t>
      </w:r>
      <w:proofErr w:type="spellStart"/>
      <w:r w:rsidRPr="00C94878">
        <w:rPr>
          <w:rFonts w:ascii="Fira Sans" w:eastAsia="Fira Sans" w:hAnsi="Fira Sans" w:cs="Fira Sans"/>
          <w:color w:val="000000"/>
          <w:sz w:val="19"/>
          <w:szCs w:val="19"/>
        </w:rPr>
        <w:t>zabezpieczenia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Ministerstwo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Finansów</w:t>
      </w:r>
      <w:proofErr w:type="spellEnd"/>
      <w:r w:rsidRPr="00C94878">
        <w:rPr>
          <w:rFonts w:ascii="Fira Sans" w:eastAsia="Fira Sans" w:hAnsi="Fira Sans" w:cs="Fira Sans"/>
          <w:color w:val="000000"/>
          <w:sz w:val="19"/>
          <w:szCs w:val="19"/>
        </w:rPr>
        <w:t xml:space="preserve">, Minister </w:t>
      </w:r>
      <w:proofErr w:type="spellStart"/>
      <w:r w:rsidRPr="00C94878">
        <w:rPr>
          <w:rFonts w:ascii="Fira Sans" w:eastAsia="Fira Sans" w:hAnsi="Fira Sans" w:cs="Fira Sans"/>
          <w:color w:val="000000"/>
          <w:sz w:val="19"/>
          <w:szCs w:val="19"/>
        </w:rPr>
        <w:t>właściwy</w:t>
      </w:r>
      <w:proofErr w:type="spellEnd"/>
      <w:r w:rsidRPr="00C94878">
        <w:rPr>
          <w:rFonts w:ascii="Fira Sans" w:eastAsia="Fira Sans" w:hAnsi="Fira Sans" w:cs="Fira Sans"/>
          <w:color w:val="000000"/>
          <w:sz w:val="19"/>
          <w:szCs w:val="19"/>
        </w:rPr>
        <w:t xml:space="preserve"> ds. </w:t>
      </w:r>
      <w:proofErr w:type="spellStart"/>
      <w:r w:rsidRPr="00C94878">
        <w:rPr>
          <w:rFonts w:ascii="Fira Sans" w:eastAsia="Fira Sans" w:hAnsi="Fira Sans" w:cs="Fira Sans"/>
          <w:color w:val="000000"/>
          <w:sz w:val="19"/>
          <w:szCs w:val="19"/>
        </w:rPr>
        <w:t>rozwoju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regionalnego</w:t>
      </w:r>
      <w:proofErr w:type="spellEnd"/>
      <w:r w:rsidRPr="00C94878">
        <w:rPr>
          <w:rFonts w:ascii="Fira Sans" w:eastAsia="Fira Sans" w:hAnsi="Fira Sans" w:cs="Fira Sans"/>
          <w:color w:val="000000"/>
          <w:sz w:val="19"/>
          <w:szCs w:val="19"/>
        </w:rPr>
        <w:t xml:space="preserve"> –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gestorzy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356637BE"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współpracy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organizacji</w:t>
      </w:r>
      <w:proofErr w:type="spellEnd"/>
      <w:r w:rsidRPr="00C94878">
        <w:rPr>
          <w:rFonts w:ascii="Fira Sans" w:eastAsia="Fira Sans" w:hAnsi="Fira Sans" w:cs="Fira Sans"/>
          <w:color w:val="000000"/>
          <w:sz w:val="19"/>
          <w:szCs w:val="19"/>
        </w:rPr>
        <w:t xml:space="preserve"> non-profit z </w:t>
      </w:r>
      <w:proofErr w:type="spellStart"/>
      <w:r w:rsidRPr="00C94878">
        <w:rPr>
          <w:rFonts w:ascii="Fira Sans" w:eastAsia="Fira Sans" w:hAnsi="Fira Sans" w:cs="Fira Sans"/>
          <w:color w:val="000000"/>
          <w:sz w:val="19"/>
          <w:szCs w:val="19"/>
        </w:rPr>
        <w:t>jednostkami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administracji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publicznej</w:t>
      </w:r>
      <w:proofErr w:type="spellEnd"/>
      <w:r w:rsidRPr="00C94878">
        <w:rPr>
          <w:rFonts w:ascii="Fira Sans" w:eastAsia="Fira Sans" w:hAnsi="Fira Sans" w:cs="Fira Sans"/>
          <w:color w:val="000000"/>
          <w:sz w:val="19"/>
          <w:szCs w:val="19"/>
        </w:rPr>
        <w:t xml:space="preserve"> (Minister </w:t>
      </w:r>
      <w:proofErr w:type="spellStart"/>
      <w:r w:rsidRPr="00C94878">
        <w:rPr>
          <w:rFonts w:ascii="Fira Sans" w:eastAsia="Fira Sans" w:hAnsi="Fira Sans" w:cs="Fira Sans"/>
          <w:color w:val="000000"/>
          <w:sz w:val="19"/>
          <w:szCs w:val="19"/>
        </w:rPr>
        <w:t>właściwy</w:t>
      </w:r>
      <w:proofErr w:type="spellEnd"/>
      <w:r w:rsidRPr="00C94878">
        <w:rPr>
          <w:rFonts w:ascii="Fira Sans" w:eastAsia="Fira Sans" w:hAnsi="Fira Sans" w:cs="Fira Sans"/>
          <w:color w:val="000000"/>
          <w:sz w:val="19"/>
          <w:szCs w:val="19"/>
        </w:rPr>
        <w:t xml:space="preserve"> ds. </w:t>
      </w:r>
      <w:proofErr w:type="spellStart"/>
      <w:r w:rsidRPr="00C94878">
        <w:rPr>
          <w:rFonts w:ascii="Fira Sans" w:eastAsia="Fira Sans" w:hAnsi="Fira Sans" w:cs="Fira Sans"/>
          <w:color w:val="000000"/>
          <w:sz w:val="19"/>
          <w:szCs w:val="19"/>
        </w:rPr>
        <w:t>zabezpieczenia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społecznego</w:t>
      </w:r>
      <w:proofErr w:type="spellEnd"/>
      <w:r w:rsidRPr="00C94878">
        <w:rPr>
          <w:rFonts w:ascii="Fira Sans" w:eastAsia="Fira Sans" w:hAnsi="Fira Sans" w:cs="Fira Sans"/>
          <w:color w:val="000000"/>
          <w:sz w:val="19"/>
          <w:szCs w:val="19"/>
        </w:rPr>
        <w:t xml:space="preserve"> -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gestor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2D754253"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pełniejszego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wykorzystania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z </w:t>
      </w:r>
      <w:proofErr w:type="spellStart"/>
      <w:r w:rsidRPr="00C94878">
        <w:rPr>
          <w:rFonts w:ascii="Fira Sans" w:eastAsia="Fira Sans" w:hAnsi="Fira Sans" w:cs="Fira Sans"/>
          <w:color w:val="000000"/>
          <w:sz w:val="19"/>
          <w:szCs w:val="19"/>
        </w:rPr>
        <w:t>Centralnego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Rejestru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Ubezpieczonych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Zakład</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Ubezpieczeń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gestor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067E3CE1" w14:textId="77777777" w:rsidR="00EC51E9" w:rsidRPr="00C94878" w:rsidRDefault="00EC51E9" w:rsidP="00EC51E9">
      <w:pPr>
        <w:numPr>
          <w:ilvl w:val="0"/>
          <w:numId w:val="3"/>
        </w:num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sprawozdań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finansowych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przekaz</w:t>
      </w:r>
      <w:r>
        <w:rPr>
          <w:rFonts w:ascii="Fira Sans" w:eastAsia="Fira Sans" w:hAnsi="Fira Sans" w:cs="Fira Sans"/>
          <w:color w:val="000000"/>
          <w:sz w:val="19"/>
          <w:szCs w:val="19"/>
        </w:rPr>
        <w:t>ywanych</w:t>
      </w:r>
      <w:proofErr w:type="spellEnd"/>
      <w:r>
        <w:rPr>
          <w:rFonts w:ascii="Fira Sans" w:eastAsia="Fira Sans" w:hAnsi="Fira Sans" w:cs="Fira Sans"/>
          <w:color w:val="000000"/>
          <w:sz w:val="19"/>
          <w:szCs w:val="19"/>
        </w:rPr>
        <w:t xml:space="preserve"> w </w:t>
      </w:r>
      <w:proofErr w:type="spellStart"/>
      <w:r>
        <w:rPr>
          <w:rFonts w:ascii="Fira Sans" w:eastAsia="Fira Sans" w:hAnsi="Fira Sans" w:cs="Fira Sans"/>
          <w:color w:val="000000"/>
          <w:sz w:val="19"/>
          <w:szCs w:val="19"/>
        </w:rPr>
        <w:t>formie</w:t>
      </w:r>
      <w:proofErr w:type="spellEnd"/>
      <w:r>
        <w:rPr>
          <w:rFonts w:ascii="Fira Sans" w:eastAsia="Fira Sans" w:hAnsi="Fira Sans" w:cs="Fira Sans"/>
          <w:color w:val="000000"/>
          <w:sz w:val="19"/>
          <w:szCs w:val="19"/>
        </w:rPr>
        <w:t xml:space="preserve"> </w:t>
      </w:r>
      <w:proofErr w:type="spellStart"/>
      <w:r>
        <w:rPr>
          <w:rFonts w:ascii="Fira Sans" w:eastAsia="Fira Sans" w:hAnsi="Fira Sans" w:cs="Fira Sans"/>
          <w:color w:val="000000"/>
          <w:sz w:val="19"/>
          <w:szCs w:val="19"/>
        </w:rPr>
        <w:t>elektronicznej</w:t>
      </w:r>
      <w:proofErr w:type="spellEnd"/>
      <w:r>
        <w:rPr>
          <w:rFonts w:ascii="Fira Sans" w:eastAsia="Fira Sans" w:hAnsi="Fira Sans" w:cs="Fira Sans"/>
          <w:color w:val="000000"/>
          <w:sz w:val="19"/>
          <w:szCs w:val="19"/>
        </w:rPr>
        <w:t xml:space="preserve"> </w:t>
      </w:r>
      <w:r w:rsidRPr="00C94878">
        <w:rPr>
          <w:rFonts w:ascii="Fira Sans" w:eastAsia="Fira Sans" w:hAnsi="Fira Sans" w:cs="Fira Sans"/>
          <w:color w:val="000000"/>
          <w:sz w:val="19"/>
          <w:szCs w:val="19"/>
        </w:rPr>
        <w:t xml:space="preserve">do </w:t>
      </w:r>
      <w:proofErr w:type="spellStart"/>
      <w:r w:rsidRPr="00C94878">
        <w:rPr>
          <w:rFonts w:ascii="Fira Sans" w:eastAsia="Fira Sans" w:hAnsi="Fira Sans" w:cs="Fira Sans"/>
          <w:color w:val="000000"/>
          <w:sz w:val="19"/>
          <w:szCs w:val="19"/>
        </w:rPr>
        <w:t>repozytorium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Dokumentów</w:t>
      </w:r>
      <w:proofErr w:type="spellEnd"/>
      <w:r>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Finansowych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Krajowego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Rejestru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Sądowego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Krajowy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Rejestr</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Sądowy</w:t>
      </w:r>
      <w:proofErr w:type="spellEnd"/>
      <w:r w:rsidRPr="00C94878">
        <w:rPr>
          <w:rFonts w:ascii="Fira Sans" w:eastAsia="Fira Sans" w:hAnsi="Fira Sans" w:cs="Fira Sans"/>
          <w:color w:val="000000"/>
          <w:sz w:val="19"/>
          <w:szCs w:val="19"/>
        </w:rPr>
        <w:t xml:space="preserve"> – </w:t>
      </w:r>
      <w:proofErr w:type="spellStart"/>
      <w:r w:rsidRPr="00C94878">
        <w:rPr>
          <w:rFonts w:ascii="Fira Sans" w:eastAsia="Fira Sans" w:hAnsi="Fira Sans" w:cs="Fira Sans"/>
          <w:color w:val="000000"/>
          <w:sz w:val="19"/>
          <w:szCs w:val="19"/>
        </w:rPr>
        <w:t>jako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gestora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33F2253B"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Prace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nad</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tworzeniem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modyfikacją</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narzędzi</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badań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organizacji</w:t>
      </w:r>
      <w:proofErr w:type="spellEnd"/>
      <w:r w:rsidRPr="00C94878">
        <w:rPr>
          <w:rFonts w:ascii="Fira Sans" w:eastAsia="Fira Sans" w:hAnsi="Fira Sans" w:cs="Fira Sans"/>
          <w:color w:val="000000"/>
          <w:sz w:val="19"/>
          <w:szCs w:val="19"/>
        </w:rPr>
        <w:t xml:space="preserve"> non-profit;</w:t>
      </w:r>
    </w:p>
    <w:p w14:paraId="6B8B29B0"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Prace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nad</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opracowaniem</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wstępnej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wersji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rachunku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satelitarnego</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sektora</w:t>
      </w:r>
      <w:proofErr w:type="spellEnd"/>
      <w:r w:rsidRPr="00C94878">
        <w:rPr>
          <w:rFonts w:ascii="Fira Sans" w:eastAsia="Fira Sans" w:hAnsi="Fira Sans" w:cs="Fira Sans"/>
          <w:color w:val="000000"/>
          <w:sz w:val="19"/>
          <w:szCs w:val="19"/>
        </w:rPr>
        <w:t xml:space="preserve"> non-profit, a w </w:t>
      </w:r>
      <w:proofErr w:type="spellStart"/>
      <w:r w:rsidRPr="00C94878">
        <w:rPr>
          <w:rFonts w:ascii="Fira Sans" w:eastAsia="Fira Sans" w:hAnsi="Fira Sans" w:cs="Fira Sans"/>
          <w:color w:val="000000"/>
          <w:sz w:val="19"/>
          <w:szCs w:val="19"/>
        </w:rPr>
        <w:t>dalszej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kolejności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rozpoznanie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możliwości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rozwinięcia</w:t>
      </w:r>
      <w:proofErr w:type="spellEnd"/>
      <w:r w:rsidRPr="00C94878">
        <w:rPr>
          <w:rFonts w:ascii="Fira Sans" w:eastAsia="Fira Sans" w:hAnsi="Fira Sans" w:cs="Fira Sans"/>
          <w:color w:val="000000"/>
          <w:sz w:val="19"/>
          <w:szCs w:val="19"/>
        </w:rPr>
        <w:t xml:space="preserve"> go w </w:t>
      </w:r>
      <w:proofErr w:type="spellStart"/>
      <w:r w:rsidRPr="00C94878">
        <w:rPr>
          <w:rFonts w:ascii="Fira Sans" w:eastAsia="Fira Sans" w:hAnsi="Fira Sans" w:cs="Fira Sans"/>
          <w:color w:val="000000"/>
          <w:sz w:val="19"/>
          <w:szCs w:val="19"/>
        </w:rPr>
        <w:t>rachunek</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satelitarny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gospodarki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społecznej</w:t>
      </w:r>
      <w:proofErr w:type="spellEnd"/>
      <w:r w:rsidRPr="00C94878">
        <w:rPr>
          <w:rFonts w:ascii="Fira Sans" w:eastAsia="Fira Sans" w:hAnsi="Fira Sans" w:cs="Fira Sans"/>
          <w:color w:val="000000"/>
          <w:sz w:val="19"/>
          <w:szCs w:val="19"/>
        </w:rPr>
        <w:t>;</w:t>
      </w:r>
    </w:p>
    <w:p w14:paraId="54CB3C4C" w14:textId="77777777" w:rsidR="00EC51E9" w:rsidRPr="00C94878" w:rsidRDefault="00EC51E9" w:rsidP="00EC51E9">
      <w:pPr>
        <w:numPr>
          <w:ilvl w:val="0"/>
          <w:numId w:val="4"/>
        </w:num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Prace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nad</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modyfikacją</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metody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doboru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jednostek</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badania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ważenia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wyników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imputacji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brakujących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informacji</w:t>
      </w:r>
      <w:proofErr w:type="spellEnd"/>
      <w:r w:rsidRPr="00C94878">
        <w:rPr>
          <w:rFonts w:ascii="Fira Sans" w:eastAsia="Fira Sans" w:hAnsi="Fira Sans" w:cs="Fira Sans"/>
          <w:color w:val="000000"/>
          <w:sz w:val="19"/>
          <w:szCs w:val="19"/>
        </w:rPr>
        <w:t>.</w:t>
      </w:r>
    </w:p>
    <w:p w14:paraId="0F81DDF7" w14:textId="24D28997" w:rsidR="007D1FE8" w:rsidRPr="00C51213" w:rsidRDefault="00EC51E9" w:rsidP="005B0B83">
      <w:pPr>
        <w:spacing w:before="130" w:after="13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Całość</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zakresu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pracy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metodologicznej</w:t>
      </w:r>
      <w:proofErr w:type="spellEnd"/>
      <w:r w:rsidRPr="00C94878">
        <w:rPr>
          <w:rFonts w:ascii="Fira Sans" w:eastAsia="Fira Sans" w:hAnsi="Fira Sans" w:cs="Fira Sans"/>
          <w:color w:val="000000"/>
          <w:sz w:val="19"/>
          <w:szCs w:val="19"/>
        </w:rPr>
        <w:t xml:space="preserve"> jest </w:t>
      </w:r>
      <w:proofErr w:type="spellStart"/>
      <w:r w:rsidRPr="00C94878">
        <w:rPr>
          <w:rFonts w:ascii="Fira Sans" w:eastAsia="Fira Sans" w:hAnsi="Fira Sans" w:cs="Fira Sans"/>
          <w:color w:val="000000"/>
          <w:sz w:val="19"/>
          <w:szCs w:val="19"/>
        </w:rPr>
        <w:t>kontynuowana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rozwijana</w:t>
      </w:r>
      <w:proofErr w:type="spellEnd"/>
      <w:r w:rsidRPr="00C94878">
        <w:rPr>
          <w:rFonts w:ascii="Fira Sans" w:eastAsia="Fira Sans" w:hAnsi="Fira Sans" w:cs="Fira Sans"/>
          <w:color w:val="000000"/>
          <w:sz w:val="19"/>
          <w:szCs w:val="19"/>
        </w:rPr>
        <w:t>.</w:t>
      </w:r>
    </w:p>
    <w:p w14:paraId="72DA148F" w14:textId="3353AB09" w:rsidR="007D1FE8" w:rsidRDefault="007D1FE8" w:rsidP="00A1283C">
      <w:pPr>
        <w:tabs>
          <w:tab w:val="left" w:pos="426"/>
        </w:tabs>
        <w:spacing w:line="276" w:lineRule="auto"/>
        <w:jc w:val="both"/>
        <w:rPr>
          <w:rFonts w:ascii="Fira Sans" w:eastAsia="Calibri" w:hAnsi="Fira Sans" w:cs="Calibri"/>
          <w:color w:val="000000"/>
          <w:sz w:val="19"/>
          <w:lang w:val="pl-PL"/>
        </w:rPr>
      </w:pPr>
    </w:p>
    <w:p w14:paraId="2B1B90DA"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5B90B5B7"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59980200"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Marzec</w:t>
      </w:r>
      <w:r w:rsidR="00BB74AD"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2010</w:t>
      </w:r>
    </w:p>
    <w:p w14:paraId="37918FA5"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66407804"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BB74AD"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2021</w:t>
      </w:r>
    </w:p>
    <w:p w14:paraId="5D088B71" w14:textId="692FDE6E"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2BDA6590"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zeszyt metodologiczny</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Stowarzyszenia, fundacje, samorząd</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gospodarczy i zawodowy oraz społeczne jednostki wyznaniowe</w:t>
      </w:r>
    </w:p>
    <w:p w14:paraId="74771449"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17521F98" w14:textId="0762DD59" w:rsidR="00757F9F" w:rsidRDefault="005C493B" w:rsidP="00AF6830">
      <w:pPr>
        <w:spacing w:before="100" w:after="100" w:line="276" w:lineRule="auto"/>
        <w:jc w:val="both"/>
        <w:rPr>
          <w:rFonts w:ascii="Fira Sans" w:eastAsia="Calibri" w:hAnsi="Fira Sans" w:cs="Calibri"/>
          <w:color w:val="000000"/>
          <w:sz w:val="19"/>
          <w:lang w:val="pl-PL"/>
        </w:rPr>
      </w:pPr>
      <w:r>
        <w:rPr>
          <w:rFonts w:ascii="Fira Sans" w:eastAsia="Calibri" w:hAnsi="Fira Sans" w:cs="Calibri"/>
          <w:color w:val="000000"/>
          <w:sz w:val="19"/>
          <w:lang w:val="pl-PL"/>
        </w:rPr>
        <w:t>Maj 2022</w:t>
      </w:r>
    </w:p>
    <w:p w14:paraId="16B1933F" w14:textId="562BC108" w:rsidR="007071AB" w:rsidRDefault="007071AB" w:rsidP="002D50C7">
      <w:pPr>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Systematycznie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poczynając</w:t>
      </w:r>
      <w:proofErr w:type="spellEnd"/>
      <w:r w:rsidRPr="00C94878">
        <w:rPr>
          <w:rFonts w:ascii="Fira Sans" w:eastAsia="Fira Sans" w:hAnsi="Fira Sans" w:cs="Fira Sans"/>
          <w:color w:val="000000"/>
          <w:sz w:val="19"/>
          <w:szCs w:val="19"/>
        </w:rPr>
        <w:t xml:space="preserve"> od 2011 r. </w:t>
      </w:r>
      <w:proofErr w:type="spellStart"/>
      <w:r w:rsidRPr="00C94878">
        <w:rPr>
          <w:rFonts w:ascii="Fira Sans" w:eastAsia="Fira Sans" w:hAnsi="Fira Sans" w:cs="Fira Sans"/>
          <w:color w:val="000000"/>
          <w:sz w:val="19"/>
          <w:szCs w:val="19"/>
        </w:rPr>
        <w:t>poprzez</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wdrażanie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kolejnych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badań</w:t>
      </w:r>
      <w:proofErr w:type="spellEnd"/>
      <w:r w:rsidRPr="00C94878">
        <w:rPr>
          <w:rFonts w:ascii="Fira Sans" w:eastAsia="Fira Sans" w:hAnsi="Fira Sans" w:cs="Fira Sans"/>
          <w:color w:val="000000"/>
          <w:sz w:val="19"/>
          <w:szCs w:val="19"/>
        </w:rPr>
        <w:t xml:space="preserve">, m.in. </w:t>
      </w:r>
      <w:proofErr w:type="spellStart"/>
      <w:r w:rsidRPr="00C94878">
        <w:rPr>
          <w:rFonts w:ascii="Fira Sans" w:eastAsia="Fira Sans" w:hAnsi="Fira Sans" w:cs="Fira Sans"/>
          <w:color w:val="000000"/>
          <w:sz w:val="19"/>
          <w:szCs w:val="19"/>
        </w:rPr>
        <w:t>serii</w:t>
      </w:r>
      <w:proofErr w:type="spellEnd"/>
      <w:r w:rsidRPr="00C94878">
        <w:rPr>
          <w:rFonts w:ascii="Fira Sans" w:eastAsia="Fira Sans" w:hAnsi="Fira Sans" w:cs="Fira Sans"/>
          <w:color w:val="000000"/>
          <w:sz w:val="19"/>
          <w:szCs w:val="19"/>
        </w:rPr>
        <w:t xml:space="preserve"> SOF </w:t>
      </w:r>
      <w:proofErr w:type="spellStart"/>
      <w:r w:rsidRPr="00C94878">
        <w:rPr>
          <w:rFonts w:ascii="Fira Sans" w:eastAsia="Fira Sans" w:hAnsi="Fira Sans" w:cs="Fira Sans"/>
          <w:color w:val="000000"/>
          <w:sz w:val="19"/>
          <w:szCs w:val="19"/>
        </w:rPr>
        <w:t>służących</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badania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organizacji</w:t>
      </w:r>
      <w:proofErr w:type="spellEnd"/>
      <w:r w:rsidRPr="00C94878">
        <w:rPr>
          <w:rFonts w:ascii="Fira Sans" w:eastAsia="Fira Sans" w:hAnsi="Fira Sans" w:cs="Fira Sans"/>
          <w:color w:val="000000"/>
          <w:sz w:val="19"/>
          <w:szCs w:val="19"/>
        </w:rPr>
        <w:t xml:space="preserve"> non-profit, a </w:t>
      </w:r>
      <w:proofErr w:type="spellStart"/>
      <w:r w:rsidRPr="00C94878">
        <w:rPr>
          <w:rFonts w:ascii="Fira Sans" w:eastAsia="Fira Sans" w:hAnsi="Fira Sans" w:cs="Fira Sans"/>
          <w:color w:val="000000"/>
          <w:sz w:val="19"/>
          <w:szCs w:val="19"/>
        </w:rPr>
        <w:t>także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wprowadzenie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modyfikacji</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metodologii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badań</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już</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prowadzonych</w:t>
      </w:r>
      <w:proofErr w:type="spellEnd"/>
      <w:r w:rsidRPr="00C94878">
        <w:rPr>
          <w:rFonts w:ascii="Fira Sans" w:eastAsia="Fira Sans" w:hAnsi="Fira Sans" w:cs="Fira Sans"/>
          <w:color w:val="000000"/>
          <w:sz w:val="19"/>
          <w:szCs w:val="19"/>
        </w:rPr>
        <w:t xml:space="preserve"> nt. </w:t>
      </w:r>
      <w:proofErr w:type="spellStart"/>
      <w:r w:rsidRPr="00C94878">
        <w:rPr>
          <w:rFonts w:ascii="Fira Sans" w:eastAsia="Fira Sans" w:hAnsi="Fira Sans" w:cs="Fira Sans"/>
          <w:color w:val="000000"/>
          <w:sz w:val="19"/>
          <w:szCs w:val="19"/>
        </w:rPr>
        <w:t>sektora</w:t>
      </w:r>
      <w:proofErr w:type="spellEnd"/>
      <w:r w:rsidRPr="00C94878">
        <w:rPr>
          <w:rFonts w:ascii="Fira Sans" w:eastAsia="Fira Sans" w:hAnsi="Fira Sans" w:cs="Fira Sans"/>
          <w:color w:val="000000"/>
          <w:sz w:val="19"/>
          <w:szCs w:val="19"/>
        </w:rPr>
        <w:t xml:space="preserve"> non-profit, </w:t>
      </w:r>
      <w:proofErr w:type="spellStart"/>
      <w:r w:rsidRPr="00C94878">
        <w:rPr>
          <w:rFonts w:ascii="Fira Sans" w:eastAsia="Fira Sans" w:hAnsi="Fira Sans" w:cs="Fira Sans"/>
          <w:color w:val="000000"/>
          <w:sz w:val="19"/>
          <w:szCs w:val="19"/>
        </w:rPr>
        <w:t>spółdzielczości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innych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podmiotów</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gospodarki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społecznej</w:t>
      </w:r>
      <w:proofErr w:type="spellEnd"/>
      <w:r w:rsidRPr="00C94878">
        <w:rPr>
          <w:rFonts w:ascii="Fira Sans" w:eastAsia="Fira Sans" w:hAnsi="Fira Sans" w:cs="Fira Sans"/>
          <w:color w:val="000000"/>
          <w:sz w:val="19"/>
          <w:szCs w:val="19"/>
        </w:rPr>
        <w:t>.</w:t>
      </w:r>
    </w:p>
    <w:p w14:paraId="67992553" w14:textId="77777777" w:rsidR="007071AB" w:rsidRPr="002D50C7" w:rsidRDefault="007071AB" w:rsidP="002D50C7">
      <w:pPr>
        <w:jc w:val="both"/>
        <w:rPr>
          <w:rFonts w:ascii="Fira Sans" w:eastAsia="Fira Sans" w:hAnsi="Fira Sans" w:cs="Fira Sans"/>
          <w:color w:val="000000"/>
          <w:sz w:val="19"/>
          <w:szCs w:val="19"/>
        </w:rPr>
      </w:pPr>
    </w:p>
    <w:p w14:paraId="4FC5C1D5" w14:textId="77777777" w:rsidR="00757F9F" w:rsidRPr="00786D47" w:rsidRDefault="00757F9F" w:rsidP="00786D47">
      <w:pPr>
        <w:spacing w:after="160"/>
        <w:jc w:val="both"/>
        <w:rPr>
          <w:rFonts w:ascii="Fira Sans" w:eastAsia="Calibri" w:hAnsi="Fira Sans" w:cs="Calibri"/>
          <w:b/>
          <w:bCs/>
          <w:color w:val="000000"/>
          <w:sz w:val="28"/>
          <w:szCs w:val="28"/>
        </w:rPr>
      </w:pPr>
      <w:proofErr w:type="spellStart"/>
      <w:r w:rsidRPr="00786D47">
        <w:rPr>
          <w:rFonts w:ascii="Fira Sans" w:eastAsia="Calibri" w:hAnsi="Fira Sans" w:cs="Calibri"/>
          <w:b/>
          <w:bCs/>
          <w:color w:val="000000"/>
          <w:sz w:val="28"/>
          <w:szCs w:val="28"/>
        </w:rPr>
        <w:t>Źródła</w:t>
      </w:r>
      <w:proofErr w:type="spellEnd"/>
      <w:r w:rsidRPr="00786D47">
        <w:rPr>
          <w:rFonts w:ascii="Fira Sans" w:eastAsia="Calibri" w:hAnsi="Fira Sans" w:cs="Calibri"/>
          <w:b/>
          <w:bCs/>
          <w:color w:val="000000"/>
          <w:sz w:val="28"/>
          <w:szCs w:val="28"/>
        </w:rPr>
        <w:t xml:space="preserve"> </w:t>
      </w:r>
      <w:proofErr w:type="spellStart"/>
      <w:r w:rsidRPr="00786D47">
        <w:rPr>
          <w:rFonts w:ascii="Fira Sans" w:eastAsia="Calibri" w:hAnsi="Fira Sans" w:cs="Calibri"/>
          <w:b/>
          <w:bCs/>
          <w:color w:val="000000"/>
          <w:sz w:val="28"/>
          <w:szCs w:val="28"/>
        </w:rPr>
        <w:t>danych</w:t>
      </w:r>
      <w:proofErr w:type="spellEnd"/>
    </w:p>
    <w:p w14:paraId="70A9DBEC" w14:textId="77777777" w:rsidR="00757F9F" w:rsidRPr="007C3147" w:rsidRDefault="00757F9F" w:rsidP="007C3147">
      <w:pPr>
        <w:spacing w:after="40"/>
        <w:jc w:val="both"/>
        <w:rPr>
          <w:rFonts w:ascii="Fira Sans" w:eastAsia="Calibri" w:hAnsi="Fira Sans" w:cs="Calibri"/>
          <w:b/>
          <w:bCs/>
          <w:i/>
          <w:iCs/>
          <w:color w:val="000000"/>
          <w:sz w:val="24"/>
          <w:szCs w:val="24"/>
        </w:rPr>
      </w:pPr>
      <w:proofErr w:type="spellStart"/>
      <w:r w:rsidRPr="007C3147">
        <w:rPr>
          <w:rFonts w:ascii="Fira Sans" w:eastAsia="Calibri" w:hAnsi="Fira Sans" w:cs="Calibri"/>
          <w:b/>
          <w:bCs/>
          <w:i/>
          <w:iCs/>
          <w:color w:val="000000"/>
          <w:sz w:val="24"/>
          <w:szCs w:val="24"/>
        </w:rPr>
        <w:t>Istniejące</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źródła</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danych</w:t>
      </w:r>
      <w:proofErr w:type="spellEnd"/>
    </w:p>
    <w:p w14:paraId="3F66DAE1"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bookmarkStart w:id="1" w:name="__bookmark_17"/>
      <w:bookmarkEnd w:id="1"/>
      <w:r w:rsidRPr="003402C3">
        <w:rPr>
          <w:rFonts w:ascii="Fira Sans" w:eastAsia="Calibri" w:hAnsi="Fira Sans" w:cs="Calibri"/>
          <w:color w:val="000000"/>
          <w:sz w:val="19"/>
          <w:lang w:val="pl-PL"/>
        </w:rPr>
        <w:t>Kompleksowy System Informatyczny ZUS - Centralny Rejestr Ubezpieczonych</w:t>
      </w:r>
    </w:p>
    <w:p w14:paraId="67E7C42D"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Kompleksowy System Informatyczny ZUS - Centralny Rejestr Płatników Składek</w:t>
      </w:r>
    </w:p>
    <w:p w14:paraId="415DD567"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r w:rsidRPr="00AF6830">
        <w:rPr>
          <w:rFonts w:ascii="Fira Sans" w:eastAsia="Calibri" w:hAnsi="Fira Sans" w:cs="Calibri"/>
          <w:color w:val="000000"/>
          <w:sz w:val="19"/>
        </w:rPr>
        <w:t xml:space="preserve">System </w:t>
      </w:r>
      <w:proofErr w:type="spellStart"/>
      <w:r w:rsidRPr="00AF6830">
        <w:rPr>
          <w:rFonts w:ascii="Fira Sans" w:eastAsia="Calibri" w:hAnsi="Fira Sans" w:cs="Calibri"/>
          <w:color w:val="000000"/>
          <w:sz w:val="19"/>
        </w:rPr>
        <w:t>Informacji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Podatkowych</w:t>
      </w:r>
      <w:proofErr w:type="spellEnd"/>
    </w:p>
    <w:p w14:paraId="47D0AF34"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Centralny Rejestr Podmiotów - Krajowa Ewidencja Podatników</w:t>
      </w:r>
    </w:p>
    <w:p w14:paraId="2BDE2F1D"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sprawozdanie</w:t>
      </w:r>
      <w:proofErr w:type="spellEnd"/>
      <w:r w:rsidRPr="00AF6830">
        <w:rPr>
          <w:rFonts w:ascii="Fira Sans" w:eastAsia="Calibri" w:hAnsi="Fira Sans" w:cs="Calibri"/>
          <w:color w:val="000000"/>
          <w:sz w:val="19"/>
        </w:rPr>
        <w:t xml:space="preserve"> o </w:t>
      </w:r>
      <w:proofErr w:type="spellStart"/>
      <w:r w:rsidRPr="00AF6830">
        <w:rPr>
          <w:rFonts w:ascii="Fira Sans" w:eastAsia="Calibri" w:hAnsi="Fira Sans" w:cs="Calibri"/>
          <w:color w:val="000000"/>
          <w:sz w:val="19"/>
        </w:rPr>
        <w:t>działalności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związków</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zawodowych</w:t>
      </w:r>
      <w:proofErr w:type="spellEnd"/>
    </w:p>
    <w:p w14:paraId="05C2417B"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o finansowych uwarunkowaniach działalności związków zawodowych</w:t>
      </w:r>
    </w:p>
    <w:p w14:paraId="0856CC47"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Ewidencja</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partii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politycznych</w:t>
      </w:r>
      <w:proofErr w:type="spellEnd"/>
    </w:p>
    <w:p w14:paraId="04E762F0"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lastRenderedPageBreak/>
        <w:t>Krajowy</w:t>
      </w:r>
      <w:proofErr w:type="spellEnd"/>
      <w:r w:rsidRPr="00AF6830">
        <w:rPr>
          <w:rFonts w:ascii="Fira Sans" w:eastAsia="Calibri" w:hAnsi="Fira Sans" w:cs="Calibri"/>
          <w:color w:val="000000"/>
          <w:sz w:val="19"/>
        </w:rPr>
        <w:t xml:space="preserve"> System </w:t>
      </w:r>
      <w:proofErr w:type="spellStart"/>
      <w:r w:rsidRPr="00AF6830">
        <w:rPr>
          <w:rFonts w:ascii="Fira Sans" w:eastAsia="Calibri" w:hAnsi="Fira Sans" w:cs="Calibri"/>
          <w:color w:val="000000"/>
          <w:sz w:val="19"/>
        </w:rPr>
        <w:t>Informatyczny</w:t>
      </w:r>
      <w:proofErr w:type="spellEnd"/>
      <w:r w:rsidRPr="00AF6830">
        <w:rPr>
          <w:rFonts w:ascii="Fira Sans" w:eastAsia="Calibri" w:hAnsi="Fira Sans" w:cs="Calibri"/>
          <w:color w:val="000000"/>
          <w:sz w:val="19"/>
        </w:rPr>
        <w:t xml:space="preserve"> SIMIK 07-13</w:t>
      </w:r>
    </w:p>
    <w:p w14:paraId="3BCB4BEF"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z działalności fundacji, stowarzyszeń i podobnych organizacji społecznych</w:t>
      </w:r>
    </w:p>
    <w:p w14:paraId="012CD2E4"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z działalności samorządu gospodarczego i zawodowego</w:t>
      </w:r>
    </w:p>
    <w:p w14:paraId="2FA317BF"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Baza</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organizacji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pożytku</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publicznego</w:t>
      </w:r>
      <w:proofErr w:type="spellEnd"/>
    </w:p>
    <w:p w14:paraId="1ED2C698"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sprawozdanie</w:t>
      </w:r>
      <w:proofErr w:type="spellEnd"/>
      <w:r w:rsidRPr="00AF6830">
        <w:rPr>
          <w:rFonts w:ascii="Fira Sans" w:eastAsia="Calibri" w:hAnsi="Fira Sans" w:cs="Calibri"/>
          <w:color w:val="000000"/>
          <w:sz w:val="19"/>
        </w:rPr>
        <w:t xml:space="preserve"> z </w:t>
      </w:r>
      <w:proofErr w:type="spellStart"/>
      <w:r w:rsidRPr="00AF6830">
        <w:rPr>
          <w:rFonts w:ascii="Fira Sans" w:eastAsia="Calibri" w:hAnsi="Fira Sans" w:cs="Calibri"/>
          <w:color w:val="000000"/>
          <w:sz w:val="19"/>
        </w:rPr>
        <w:t>działalności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partii</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politycznych</w:t>
      </w:r>
      <w:proofErr w:type="spellEnd"/>
    </w:p>
    <w:p w14:paraId="171969C9"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informacja ewidencyjna o podmiotach, które nie wypełniły sprawozdania SOF-1 lub SOF-4</w:t>
      </w:r>
    </w:p>
    <w:p w14:paraId="44FBF476"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Wykaz partii politycznych, które spełniły obowiązek złożenia sprawozdań o źródłach pozyskania środków finansowych w 2016 r</w:t>
      </w:r>
      <w:r w:rsidR="003001CB" w:rsidRPr="003402C3">
        <w:rPr>
          <w:rFonts w:ascii="Fira Sans" w:eastAsia="Calibri" w:hAnsi="Fira Sans" w:cs="Calibri"/>
          <w:color w:val="000000"/>
          <w:sz w:val="19"/>
          <w:lang w:val="pl-PL"/>
        </w:rPr>
        <w:t xml:space="preserve">. </w:t>
      </w:r>
    </w:p>
    <w:p w14:paraId="10DE2A0D"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System Informacji Podatkowych - Baza danych o podatnikach podatku dochodowego od osób fizycznych</w:t>
      </w:r>
    </w:p>
    <w:p w14:paraId="35FFE1FB"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System Informacji Podatkowych - Baza danych o podatnikach podatku dochodowego od osób prawnych</w:t>
      </w:r>
    </w:p>
    <w:p w14:paraId="348D28EF"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Wykaz stowarzyszeń nadzorowanych ze względu na siedzibę przez starostę lub prezydenta miasta na prawach powiatu</w:t>
      </w:r>
    </w:p>
    <w:p w14:paraId="26682EFE"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Krajowy</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Rejestr</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Sądowy</w:t>
      </w:r>
      <w:proofErr w:type="spellEnd"/>
      <w:r w:rsidRPr="00AF6830">
        <w:rPr>
          <w:rFonts w:ascii="Fira Sans" w:eastAsia="Calibri" w:hAnsi="Fira Sans" w:cs="Calibri"/>
          <w:color w:val="000000"/>
          <w:sz w:val="19"/>
        </w:rPr>
        <w:t xml:space="preserve"> - </w:t>
      </w:r>
      <w:proofErr w:type="spellStart"/>
      <w:r w:rsidRPr="00AF6830">
        <w:rPr>
          <w:rFonts w:ascii="Fira Sans" w:eastAsia="Calibri" w:hAnsi="Fira Sans" w:cs="Calibri"/>
          <w:color w:val="000000"/>
          <w:sz w:val="19"/>
        </w:rPr>
        <w:t>rejestr</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przedsiębiorców</w:t>
      </w:r>
      <w:proofErr w:type="spellEnd"/>
    </w:p>
    <w:p w14:paraId="05DF9BC5"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r w:rsidRPr="00AF6830">
        <w:rPr>
          <w:rFonts w:ascii="Fira Sans" w:eastAsia="Calibri" w:hAnsi="Fira Sans" w:cs="Calibri"/>
          <w:color w:val="000000"/>
          <w:sz w:val="19"/>
        </w:rPr>
        <w:t xml:space="preserve">System </w:t>
      </w:r>
      <w:proofErr w:type="spellStart"/>
      <w:r w:rsidRPr="00AF6830">
        <w:rPr>
          <w:rFonts w:ascii="Fira Sans" w:eastAsia="Calibri" w:hAnsi="Fira Sans" w:cs="Calibri"/>
          <w:color w:val="000000"/>
          <w:sz w:val="19"/>
        </w:rPr>
        <w:t>Teleinformatyczny</w:t>
      </w:r>
      <w:proofErr w:type="spellEnd"/>
      <w:r w:rsidRPr="00AF6830">
        <w:rPr>
          <w:rFonts w:ascii="Fira Sans" w:eastAsia="Calibri" w:hAnsi="Fira Sans" w:cs="Calibri"/>
          <w:color w:val="000000"/>
          <w:sz w:val="19"/>
        </w:rPr>
        <w:t xml:space="preserve"> SL2014</w:t>
      </w:r>
    </w:p>
    <w:p w14:paraId="6E6791B5" w14:textId="77777777" w:rsidR="00757F9F" w:rsidRPr="003402C3"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o współpracy, zarządzaniu i działalności informacyjnej wybranych organizacji non profit</w:t>
      </w:r>
    </w:p>
    <w:p w14:paraId="164DAEFD" w14:textId="77777777" w:rsidR="00757F9F" w:rsidRPr="00AF6830" w:rsidRDefault="00757F9F" w:rsidP="00AF6830">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AF6830">
        <w:rPr>
          <w:rFonts w:ascii="Fira Sans" w:eastAsia="Calibri" w:hAnsi="Fira Sans" w:cs="Calibri"/>
          <w:color w:val="000000"/>
          <w:sz w:val="19"/>
        </w:rPr>
        <w:t>Krajowy</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Rejestr</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Kół</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Gospodyń</w:t>
      </w:r>
      <w:proofErr w:type="spellEnd"/>
      <w:r w:rsidRPr="00AF6830">
        <w:rPr>
          <w:rFonts w:ascii="Fira Sans" w:eastAsia="Calibri" w:hAnsi="Fira Sans" w:cs="Calibri"/>
          <w:color w:val="000000"/>
          <w:sz w:val="19"/>
        </w:rPr>
        <w:t xml:space="preserve"> </w:t>
      </w:r>
      <w:proofErr w:type="spellStart"/>
      <w:r w:rsidRPr="00AF6830">
        <w:rPr>
          <w:rFonts w:ascii="Fira Sans" w:eastAsia="Calibri" w:hAnsi="Fira Sans" w:cs="Calibri"/>
          <w:color w:val="000000"/>
          <w:sz w:val="19"/>
        </w:rPr>
        <w:t>Wiejskich</w:t>
      </w:r>
      <w:proofErr w:type="spellEnd"/>
    </w:p>
    <w:p w14:paraId="3D3ED87B" w14:textId="77777777" w:rsidR="00757F9F" w:rsidRPr="007C3147" w:rsidRDefault="00757F9F" w:rsidP="007C3147">
      <w:pPr>
        <w:spacing w:after="40"/>
        <w:jc w:val="both"/>
        <w:rPr>
          <w:rFonts w:ascii="Fira Sans" w:eastAsia="Calibri" w:hAnsi="Fira Sans" w:cs="Calibri"/>
          <w:b/>
          <w:bCs/>
          <w:i/>
          <w:iCs/>
          <w:color w:val="000000"/>
          <w:sz w:val="24"/>
          <w:szCs w:val="24"/>
        </w:rPr>
      </w:pPr>
      <w:proofErr w:type="spellStart"/>
      <w:r w:rsidRPr="007C3147">
        <w:rPr>
          <w:rFonts w:ascii="Fira Sans" w:eastAsia="Calibri" w:hAnsi="Fira Sans" w:cs="Calibri"/>
          <w:b/>
          <w:bCs/>
          <w:i/>
          <w:iCs/>
          <w:color w:val="000000"/>
          <w:sz w:val="24"/>
          <w:szCs w:val="24"/>
        </w:rPr>
        <w:t>Wyniki</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badań</w:t>
      </w:r>
      <w:proofErr w:type="spellEnd"/>
    </w:p>
    <w:p w14:paraId="2F03C5D8" w14:textId="77777777" w:rsidR="00757F9F" w:rsidRPr="003402C3" w:rsidRDefault="00757F9F" w:rsidP="00E335A8">
      <w:pPr>
        <w:spacing w:before="100" w:after="100" w:line="276" w:lineRule="auto"/>
        <w:jc w:val="both"/>
        <w:rPr>
          <w:rFonts w:ascii="Fira Sans" w:hAnsi="Fira Sans"/>
          <w:sz w:val="19"/>
          <w:lang w:val="pl-PL"/>
        </w:rPr>
      </w:pPr>
      <w:bookmarkStart w:id="2" w:name="__bookmark_19"/>
      <w:bookmarkEnd w:id="2"/>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04</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01</w:t>
      </w:r>
      <w:r w:rsidR="00BE599D">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Stowarzyszenia, fundacje, samorząd gospodarczy i zawodowy oraz społeczne jednostki wyznaniowe</w:t>
      </w:r>
    </w:p>
    <w:p w14:paraId="3EC9BD2B" w14:textId="77777777" w:rsidR="00757F9F" w:rsidRPr="003402C3" w:rsidRDefault="00757F9F" w:rsidP="00E335A8">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04</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05</w:t>
      </w:r>
      <w:r w:rsidR="00BE599D">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Współpraca, zarządzanie oraz działania informacyjne wybranych organizacji non-profit</w:t>
      </w:r>
    </w:p>
    <w:p w14:paraId="5C6B0252" w14:textId="77777777" w:rsidR="00757F9F" w:rsidRPr="003402C3" w:rsidRDefault="00757F9F" w:rsidP="00E335A8">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04</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06</w:t>
      </w:r>
      <w:r w:rsidR="00BE599D">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Partie polityczne</w:t>
      </w:r>
    </w:p>
    <w:p w14:paraId="1044EC9E" w14:textId="77777777" w:rsidR="00757F9F" w:rsidRPr="003402C3" w:rsidRDefault="00757F9F" w:rsidP="00E335A8">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04</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08</w:t>
      </w:r>
      <w:r w:rsidR="00BE599D">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Partnerzy dialogu społecznego – organizacje pracodawców i związki zawodowe</w:t>
      </w:r>
    </w:p>
    <w:p w14:paraId="3F36214C" w14:textId="77777777" w:rsidR="00757F9F" w:rsidRPr="003402C3" w:rsidRDefault="00757F9F" w:rsidP="00AF6830">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1AA8276B"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2014-2021</w:t>
      </w:r>
    </w:p>
    <w:p w14:paraId="3FFD004C" w14:textId="77777777" w:rsidR="00757F9F" w:rsidRPr="003402C3" w:rsidRDefault="00757F9F" w:rsidP="00AF6830">
      <w:pPr>
        <w:spacing w:before="100" w:after="100" w:line="276" w:lineRule="auto"/>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680147F0" w14:textId="77777777" w:rsidR="00757F9F" w:rsidRPr="003402C3" w:rsidRDefault="00757F9F" w:rsidP="00AF6830">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1431A459"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3" w:name="__bookmark_20"/>
      <w:bookmarkEnd w:id="3"/>
      <w:r w:rsidRPr="003402C3">
        <w:rPr>
          <w:rFonts w:ascii="Fira Sans" w:eastAsia="Calibri" w:hAnsi="Fira Sans" w:cs="Calibri"/>
          <w:color w:val="000000"/>
          <w:sz w:val="19"/>
          <w:lang w:val="pl-PL"/>
        </w:rPr>
        <w:t>GUS - Departament Badań Społecznych</w:t>
      </w:r>
    </w:p>
    <w:p w14:paraId="4F7A9BDC" w14:textId="77777777" w:rsidR="00757F9F" w:rsidRPr="003402C3" w:rsidRDefault="003001CB" w:rsidP="00AF6830">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58E6863E" w14:textId="08D8BCFF"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4" w:name="__bookmark_21"/>
      <w:bookmarkEnd w:id="4"/>
      <w:r w:rsidRPr="003402C3">
        <w:rPr>
          <w:rFonts w:ascii="Fira Sans" w:eastAsia="Calibri" w:hAnsi="Fira Sans" w:cs="Calibri"/>
          <w:color w:val="000000"/>
          <w:sz w:val="19"/>
          <w:lang w:val="pl-PL"/>
        </w:rPr>
        <w:t>Instytut Staty</w:t>
      </w:r>
      <w:r w:rsidR="00A85CAF">
        <w:rPr>
          <w:rFonts w:ascii="Fira Sans" w:eastAsia="Calibri" w:hAnsi="Fira Sans" w:cs="Calibri"/>
          <w:color w:val="000000"/>
          <w:sz w:val="19"/>
          <w:lang w:val="pl-PL"/>
        </w:rPr>
        <w:t>styki Kościoła Katolickiego SAC</w:t>
      </w:r>
    </w:p>
    <w:p w14:paraId="1EB8E360"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Urząd Statystyczny w Krakowie</w:t>
      </w:r>
    </w:p>
    <w:p w14:paraId="3B677498" w14:textId="0246AB3B" w:rsidR="00A3294E" w:rsidRPr="003402C3" w:rsidRDefault="00757F9F" w:rsidP="00AF6830">
      <w:pPr>
        <w:spacing w:before="100" w:after="100" w:line="276" w:lineRule="auto"/>
        <w:jc w:val="both"/>
        <w:rPr>
          <w:rFonts w:ascii="Fira Sans" w:hAnsi="Fira Sans"/>
          <w:sz w:val="19"/>
          <w:lang w:val="pl-PL"/>
        </w:rPr>
        <w:sectPr w:rsidR="00A3294E" w:rsidRPr="003402C3">
          <w:headerReference w:type="default" r:id="rId17"/>
          <w:pgSz w:w="11905" w:h="16837"/>
          <w:pgMar w:top="850" w:right="850" w:bottom="850" w:left="850" w:header="850" w:footer="850" w:gutter="0"/>
          <w:cols w:space="708"/>
        </w:sectPr>
      </w:pPr>
      <w:r w:rsidRPr="003402C3">
        <w:rPr>
          <w:rFonts w:ascii="Fira Sans" w:eastAsia="Calibri" w:hAnsi="Fira Sans" w:cs="Calibri"/>
          <w:color w:val="000000"/>
          <w:sz w:val="19"/>
          <w:lang w:val="pl-PL"/>
        </w:rPr>
        <w:t>Ministerstwo Rodziny i Polityki Społecznej</w:t>
      </w:r>
    </w:p>
    <w:p w14:paraId="0AF0AE48" w14:textId="29EFA365" w:rsidR="00757F9F" w:rsidRPr="003402C3" w:rsidRDefault="00757F9F" w:rsidP="00623014">
      <w:pPr>
        <w:spacing w:before="100" w:after="100" w:line="276" w:lineRule="auto"/>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4E5AC970"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30</w:t>
      </w:r>
    </w:p>
    <w:p w14:paraId="0BEE99E5"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240</w:t>
      </w:r>
    </w:p>
    <w:p w14:paraId="5B928F40"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Satelitarny rachunek ochrony socjalnej</w:t>
      </w:r>
    </w:p>
    <w:p w14:paraId="208E78C5"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14BBF456"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099947C2"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5862A003"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rachunki satelitarne</w:t>
      </w:r>
    </w:p>
    <w:p w14:paraId="5AA17851"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7F91A479"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Przygotowanie metodologii rachunku satelitarnego ochrony socjalnej, który przedstawi wielowymiarowy obraz wielkości i rodzajów świadczeń z tytułu ochrony socjalnej w powiązaniu z systemem rachunków narodowych</w:t>
      </w:r>
      <w:r w:rsidR="003001CB" w:rsidRPr="003402C3">
        <w:rPr>
          <w:rFonts w:ascii="Fira Sans" w:eastAsia="Calibri" w:hAnsi="Fira Sans" w:cs="Calibri"/>
          <w:color w:val="000000"/>
          <w:sz w:val="19"/>
          <w:lang w:val="pl-PL"/>
        </w:rPr>
        <w:t xml:space="preserve">. </w:t>
      </w:r>
    </w:p>
    <w:p w14:paraId="115FA920"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1DE7EB25"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6534BEF5"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338EB903"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Zakres prac jednostki autorskiej: zdefiniowanie obszaru ochrony socjalnej w oparciu o metodologię ESA 2010 (europejski system rachunków narodowych i regionalnych),</w:t>
      </w:r>
      <w:r w:rsidR="00007E49">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ustalenie źródeł danych statystycznych i danych administracyjnych spoza statystyki publicznej,</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szczegółowa analiza zrealizowanych świadczeń społecznych według rodzajów ryzyka i według obowiązujących klasyfikacji funkcjonalnych,</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przygotowanie makiet tablic oraz algorytmów ich naliczania,</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zebranie danych źródłowych i przypisanie ich do odpowiednich pozycji klasyfikacji,</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opracowanie szacunku rachunku satelitarnego ochrony socjalnej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Zakres prac jednostek współautorskich:</w:t>
      </w:r>
      <w:r w:rsidR="00F022AA"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konsultacje merytoryczne w trakcie opracowywania metodologii,</w:t>
      </w:r>
      <w:r w:rsidR="00F022AA"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opiniowanie przeprowadzonego szacunku eksperymentalnego</w:t>
      </w:r>
      <w:r w:rsidR="003001CB" w:rsidRPr="003402C3">
        <w:rPr>
          <w:rFonts w:ascii="Fira Sans" w:eastAsia="Calibri" w:hAnsi="Fira Sans" w:cs="Calibri"/>
          <w:color w:val="000000"/>
          <w:sz w:val="19"/>
          <w:lang w:val="pl-PL"/>
        </w:rPr>
        <w:t xml:space="preserve">. </w:t>
      </w:r>
    </w:p>
    <w:p w14:paraId="055C732C"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46BB129C"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11C5CA49"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Lipiec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2015</w:t>
      </w:r>
    </w:p>
    <w:p w14:paraId="6BEDFD4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241B6850"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2020</w:t>
      </w:r>
    </w:p>
    <w:p w14:paraId="4A7D89EC"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4D20F9C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051C09DD"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w:t>
      </w:r>
      <w:r w:rsidR="0008328A">
        <w:rPr>
          <w:rFonts w:ascii="Fira Sans" w:eastAsia="Calibri" w:hAnsi="Fira Sans" w:cs="Calibri"/>
          <w:color w:val="000000"/>
          <w:sz w:val="19"/>
          <w:lang w:val="pl-PL"/>
        </w:rPr>
        <w:t>2</w:t>
      </w:r>
    </w:p>
    <w:p w14:paraId="1FB31557"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satelitarnego</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rachunku ochrony socjalnej</w:t>
      </w:r>
    </w:p>
    <w:p w14:paraId="34466AF8"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Informacje uzupełniające</w:t>
      </w:r>
    </w:p>
    <w:p w14:paraId="0C82870F"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prace sukcesywne stosownie do zmian w metodologii wprowadzanych przez UE i w polskich aktach prawnych</w:t>
      </w:r>
    </w:p>
    <w:p w14:paraId="0684118F"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Źródła danych</w:t>
      </w:r>
    </w:p>
    <w:p w14:paraId="13A25CE4"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56D2444F"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2015</w:t>
      </w:r>
    </w:p>
    <w:p w14:paraId="41FD62DD" w14:textId="77777777" w:rsidR="00757F9F" w:rsidRPr="003402C3" w:rsidRDefault="00096D77" w:rsidP="00786D47">
      <w:pPr>
        <w:spacing w:after="160"/>
        <w:jc w:val="both"/>
        <w:rPr>
          <w:rFonts w:ascii="Fira Sans" w:eastAsia="Calibri" w:hAnsi="Fira Sans" w:cs="Calibri"/>
          <w:b/>
          <w:bCs/>
          <w:color w:val="000000"/>
          <w:sz w:val="28"/>
          <w:szCs w:val="28"/>
          <w:lang w:val="pl-PL"/>
        </w:rPr>
      </w:pPr>
      <w:r>
        <w:rPr>
          <w:rFonts w:ascii="Fira Sans" w:eastAsia="Calibri" w:hAnsi="Fira Sans" w:cs="Calibri"/>
          <w:b/>
          <w:bCs/>
          <w:color w:val="000000"/>
          <w:sz w:val="28"/>
          <w:szCs w:val="28"/>
          <w:lang w:val="pl-PL"/>
        </w:rPr>
        <w:t>J</w:t>
      </w:r>
      <w:r w:rsidR="00757F9F" w:rsidRPr="003402C3">
        <w:rPr>
          <w:rFonts w:ascii="Fira Sans" w:eastAsia="Calibri" w:hAnsi="Fira Sans" w:cs="Calibri"/>
          <w:b/>
          <w:bCs/>
          <w:color w:val="000000"/>
          <w:sz w:val="28"/>
          <w:szCs w:val="28"/>
          <w:lang w:val="pl-PL"/>
        </w:rPr>
        <w:t>ednostki realizujące pracę</w:t>
      </w:r>
    </w:p>
    <w:p w14:paraId="30C68EE7"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4C650CDB"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5" w:name="__bookmark_50"/>
      <w:bookmarkEnd w:id="5"/>
      <w:r w:rsidRPr="003402C3">
        <w:rPr>
          <w:rFonts w:ascii="Fira Sans" w:eastAsia="Calibri" w:hAnsi="Fira Sans" w:cs="Calibri"/>
          <w:color w:val="000000"/>
          <w:sz w:val="19"/>
          <w:lang w:val="pl-PL"/>
        </w:rPr>
        <w:lastRenderedPageBreak/>
        <w:t>Urząd Statystyczny w Krakowie</w:t>
      </w:r>
    </w:p>
    <w:p w14:paraId="5BAB1EB3" w14:textId="77777777" w:rsidR="00757F9F"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4EC59D81"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6" w:name="__bookmark_51"/>
      <w:bookmarkEnd w:id="6"/>
      <w:r w:rsidRPr="003402C3">
        <w:rPr>
          <w:rFonts w:ascii="Fira Sans" w:eastAsia="Calibri" w:hAnsi="Fira Sans" w:cs="Calibri"/>
          <w:color w:val="000000"/>
          <w:sz w:val="19"/>
          <w:lang w:val="pl-PL"/>
        </w:rPr>
        <w:t>GUS - Departament Rachunków Narodowych</w:t>
      </w:r>
    </w:p>
    <w:p w14:paraId="0E384DF6"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GUS - Departament Badań Społecznych</w:t>
      </w:r>
    </w:p>
    <w:p w14:paraId="21137FA8"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18"/>
          <w:pgSz w:w="11905" w:h="16837"/>
          <w:pgMar w:top="850" w:right="850" w:bottom="850" w:left="850" w:header="850" w:footer="850" w:gutter="0"/>
          <w:cols w:space="708"/>
        </w:sectPr>
      </w:pPr>
    </w:p>
    <w:p w14:paraId="041506BC"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35AFFE57"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42</w:t>
      </w:r>
    </w:p>
    <w:p w14:paraId="3BBD113E"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246</w:t>
      </w:r>
    </w:p>
    <w:p w14:paraId="5F4B55DB" w14:textId="77777777" w:rsidR="00757F9F" w:rsidRPr="003402C3" w:rsidRDefault="00757F9F" w:rsidP="00AF6830">
      <w:pPr>
        <w:tabs>
          <w:tab w:val="left" w:pos="1530"/>
        </w:tabs>
        <w:spacing w:before="100" w:after="100" w:line="276" w:lineRule="auto"/>
        <w:ind w:left="1530" w:hanging="1530"/>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Opracowanie metody szacowania stanu i struktury ludności według rzeczywistego miejsca pobytu z</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uwzględnieniem kryterium przebywania i nieobecności 12 miesięcy i dłużej według podziału terytorialnego i siatki kilometrowej</w:t>
      </w:r>
      <w:r w:rsidR="003001CB" w:rsidRPr="003402C3">
        <w:rPr>
          <w:rFonts w:ascii="Fira Sans" w:eastAsia="Calibri" w:hAnsi="Fira Sans" w:cs="Calibri"/>
          <w:color w:val="000000"/>
          <w:sz w:val="19"/>
          <w:lang w:val="pl-PL"/>
        </w:rPr>
        <w:t xml:space="preserve">. </w:t>
      </w:r>
    </w:p>
    <w:p w14:paraId="6829A6B2"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20ECE956"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3BC04695"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5A60A0C3"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nowa metodyka realizacji badania</w:t>
      </w:r>
    </w:p>
    <w:p w14:paraId="4804427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66779398" w14:textId="730A8DE0"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Badanie</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możliwości opracowywania stanu i struktury ludności według faktycznego (rzeczywistego) miejsca pobytu, w</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tym z uwzględnieniem kryterium przebywania/nieobecności 12 miesięcy i dłużej według podziału terytorialnego – w</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oparciu o zasoby informacyjne Operatu do Badań Społecznych oraz bieżącą statystykę ruchu naturalnego</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Badane będą również możliwości pozyskiwania danych o migracjach wewnętrznych i zagranicznych w oparciu o źródła administracyjne pozyskiwane dla potrzeb Operatu do Badań Społecznych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Dodatkowo praca ma na celu zbadanie możliwości wykonania zobowiązań wynikających z rozporządzenia nr 862/2007 PE i Rady w sprawie statystyk wspólnotowych z zakresu migracji i ochrony międzynarodowej, jak również Rozporządzenia PE i Rady (UE) nr 1260/2013 z dnia 20 listopada 2013 r</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sprawie statystyk europejskich w dziedzinie demogr</w:t>
      </w:r>
      <w:r w:rsidR="008571C8">
        <w:rPr>
          <w:rFonts w:ascii="Fira Sans" w:eastAsia="Calibri" w:hAnsi="Fira Sans" w:cs="Calibri"/>
          <w:color w:val="000000"/>
          <w:sz w:val="19"/>
          <w:lang w:val="pl-PL"/>
        </w:rPr>
        <w:t>afii po zmianie źródeł danych o </w:t>
      </w:r>
      <w:r w:rsidRPr="003402C3">
        <w:rPr>
          <w:rFonts w:ascii="Fira Sans" w:eastAsia="Calibri" w:hAnsi="Fira Sans" w:cs="Calibri"/>
          <w:color w:val="000000"/>
          <w:sz w:val="19"/>
          <w:lang w:val="pl-PL"/>
        </w:rPr>
        <w:t>migracjach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Jednocześnie wypracowana metoda pozwoli na zbadanie możliwości opracowywania stanu i</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struktury ludności na poziomie siatki kilometrowej – zgodnie z planowaną przez Eurostat nową koncepcją realizacji rocznych spisów ludności i mieszkań po 2021 r</w:t>
      </w:r>
      <w:r w:rsidR="003001CB" w:rsidRPr="003402C3">
        <w:rPr>
          <w:rFonts w:ascii="Fira Sans" w:eastAsia="Calibri" w:hAnsi="Fira Sans" w:cs="Calibri"/>
          <w:color w:val="000000"/>
          <w:sz w:val="19"/>
          <w:lang w:val="pl-PL"/>
        </w:rPr>
        <w:t xml:space="preserve">. </w:t>
      </w:r>
    </w:p>
    <w:p w14:paraId="1466146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2B2A43C9"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zobowiązań wynikających z przepisów prawa międzynarodowego</w:t>
      </w:r>
    </w:p>
    <w:p w14:paraId="0F77339D"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polityk / strategii / programów</w:t>
      </w:r>
    </w:p>
    <w:p w14:paraId="6B03CD59"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0BE9BBD5"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Akty prawne międzynarodowe</w:t>
      </w:r>
    </w:p>
    <w:p w14:paraId="20D78E75" w14:textId="77777777" w:rsidR="00757F9F" w:rsidRPr="003402C3" w:rsidRDefault="00757F9F" w:rsidP="00AF6830">
      <w:pPr>
        <w:tabs>
          <w:tab w:val="left" w:pos="408"/>
        </w:tabs>
        <w:spacing w:before="100" w:after="100" w:line="276" w:lineRule="auto"/>
        <w:jc w:val="both"/>
        <w:rPr>
          <w:rFonts w:ascii="Fira Sans" w:eastAsia="Calibri" w:hAnsi="Fira Sans" w:cs="Calibri"/>
          <w:color w:val="000000"/>
          <w:sz w:val="19"/>
          <w:lang w:val="pl-PL"/>
        </w:rPr>
      </w:pPr>
      <w:bookmarkStart w:id="7" w:name="__bookmark_53"/>
      <w:bookmarkEnd w:id="7"/>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rozporządzenie Parlamentu Europejskiego i Rady (UE) nr 1260/2013 z dnia 20 listopada 2013 r</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sprawie statystyk europejskich w dziedzinie demografii (Tekst mający znaczenie dla EOG), (Dz</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Urz</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UE L 330 z 10</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12</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2013, str</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39)</w:t>
      </w:r>
    </w:p>
    <w:p w14:paraId="0880DB33" w14:textId="4E00811C" w:rsidR="00757F9F" w:rsidRPr="003402C3" w:rsidRDefault="00757F9F"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rozporządzenie (WE) nr 862/2007 Parlamentu Europejskiego i Rady z dnia 11 lipca 2007 r</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sprawie statystyk Wspólnoty z zakresu migracji i ochrony międzynarodowej oraz uchylające rozpor</w:t>
      </w:r>
      <w:r w:rsidR="00564784">
        <w:rPr>
          <w:rFonts w:ascii="Fira Sans" w:eastAsia="Calibri" w:hAnsi="Fira Sans" w:cs="Calibri"/>
          <w:color w:val="000000"/>
          <w:sz w:val="19"/>
          <w:lang w:val="pl-PL"/>
        </w:rPr>
        <w:t>ządzenie Rady (EWG) nr 311/76 w </w:t>
      </w:r>
      <w:r w:rsidRPr="003402C3">
        <w:rPr>
          <w:rFonts w:ascii="Fira Sans" w:eastAsia="Calibri" w:hAnsi="Fira Sans" w:cs="Calibri"/>
          <w:color w:val="000000"/>
          <w:sz w:val="19"/>
          <w:lang w:val="pl-PL"/>
        </w:rPr>
        <w:t>sprawie zestawienia statystyk dotyczących pracowników cudzoziemców (Tekst mający znaczenie dla EOG), (Dz</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Urz</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UE L 199 z 31</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07</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2007, str</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23</w:t>
      </w:r>
      <w:r w:rsidR="000015F9" w:rsidRPr="00C94878">
        <w:rPr>
          <w:rFonts w:ascii="Fira Sans" w:eastAsia="Calibri" w:hAnsi="Fira Sans" w:cs="Calibri"/>
          <w:color w:val="000000"/>
          <w:sz w:val="19"/>
        </w:rPr>
        <w:t xml:space="preserve">, z </w:t>
      </w:r>
      <w:proofErr w:type="spellStart"/>
      <w:r w:rsidR="000015F9" w:rsidRPr="00C94878">
        <w:rPr>
          <w:rFonts w:ascii="Fira Sans" w:eastAsia="Calibri" w:hAnsi="Fira Sans" w:cs="Calibri"/>
          <w:color w:val="000000"/>
          <w:sz w:val="19"/>
        </w:rPr>
        <w:t>późn</w:t>
      </w:r>
      <w:proofErr w:type="spellEnd"/>
      <w:r w:rsidR="000015F9" w:rsidRPr="00C94878">
        <w:rPr>
          <w:rFonts w:ascii="Fira Sans" w:eastAsia="Calibri" w:hAnsi="Fira Sans" w:cs="Calibri"/>
          <w:color w:val="000000"/>
          <w:sz w:val="19"/>
        </w:rPr>
        <w:t xml:space="preserve">. </w:t>
      </w:r>
      <w:proofErr w:type="spellStart"/>
      <w:r w:rsidR="000015F9" w:rsidRPr="00C94878">
        <w:rPr>
          <w:rFonts w:ascii="Fira Sans" w:eastAsia="Calibri" w:hAnsi="Fira Sans" w:cs="Calibri"/>
          <w:color w:val="000000"/>
          <w:sz w:val="19"/>
        </w:rPr>
        <w:t>zm</w:t>
      </w:r>
      <w:proofErr w:type="spellEnd"/>
      <w:r w:rsidR="000015F9" w:rsidRPr="00C94878">
        <w:rPr>
          <w:rFonts w:ascii="Fira Sans" w:eastAsia="Calibri" w:hAnsi="Fira Sans" w:cs="Calibri"/>
          <w:color w:val="000000"/>
          <w:sz w:val="19"/>
        </w:rPr>
        <w:t>.)</w:t>
      </w:r>
    </w:p>
    <w:p w14:paraId="5265EBF3"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2B199A80"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Wypracowanie założeń metodologicznych pozwalających na prowadzenie statystyk migracji oraz szacunków ludności według faktycznego miejsca pobytu, w tym z uwzględnieniem kryterium przebywania/nieobecności 12 miesięcy i</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dłużej według poziomu terytorialnego, w tym z uwzględnieniem siatki kilometrowej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Wyniki pracy zadecydują o</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sposobie szacowania stanu i struktury ludności w następnych latach i ewentualnym odejściu od opracowywania bilansów ludności według dotychczasowej metody</w:t>
      </w:r>
      <w:r w:rsidR="003001CB" w:rsidRPr="003402C3">
        <w:rPr>
          <w:rFonts w:ascii="Fira Sans" w:eastAsia="Calibri" w:hAnsi="Fira Sans" w:cs="Calibri"/>
          <w:color w:val="000000"/>
          <w:sz w:val="19"/>
          <w:lang w:val="pl-PL"/>
        </w:rPr>
        <w:t xml:space="preserve">. </w:t>
      </w:r>
    </w:p>
    <w:p w14:paraId="1048F672"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5A233400"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138ED3DF"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Styczeń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2017</w:t>
      </w:r>
    </w:p>
    <w:p w14:paraId="6962CCC1"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lastRenderedPageBreak/>
        <w:t>Termin i forma zakończenia pracy</w:t>
      </w:r>
    </w:p>
    <w:p w14:paraId="0E55F18A"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2021</w:t>
      </w:r>
    </w:p>
    <w:p w14:paraId="1220046A"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715622B5"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107E6F8B" w14:textId="1F456901"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w:t>
      </w:r>
      <w:r w:rsidR="00624346">
        <w:rPr>
          <w:rFonts w:ascii="Fira Sans" w:eastAsia="Calibri" w:hAnsi="Fira Sans" w:cs="Calibri"/>
          <w:color w:val="000000"/>
          <w:sz w:val="19"/>
          <w:lang w:val="pl-PL"/>
        </w:rPr>
        <w:t>2</w:t>
      </w:r>
    </w:p>
    <w:p w14:paraId="5D89EFA7"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wyników pracy w corocznych szacunkach migracji oraz stanu i struktury ludności na potrzeby krajowe i</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międzynarodowe</w:t>
      </w:r>
      <w:r w:rsidR="003001CB" w:rsidRPr="003402C3">
        <w:rPr>
          <w:rFonts w:ascii="Fira Sans" w:eastAsia="Calibri" w:hAnsi="Fira Sans" w:cs="Calibri"/>
          <w:color w:val="000000"/>
          <w:sz w:val="19"/>
          <w:lang w:val="pl-PL"/>
        </w:rPr>
        <w:t xml:space="preserve">. </w:t>
      </w:r>
    </w:p>
    <w:p w14:paraId="0FBBB070"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2E6C7934"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1272826E"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8" w:name="__bookmark_60"/>
      <w:bookmarkEnd w:id="8"/>
      <w:r w:rsidRPr="003402C3">
        <w:rPr>
          <w:rFonts w:ascii="Fira Sans" w:eastAsia="Calibri" w:hAnsi="Fira Sans" w:cs="Calibri"/>
          <w:color w:val="000000"/>
          <w:sz w:val="19"/>
          <w:lang w:val="pl-PL"/>
        </w:rPr>
        <w:t>GUS - Departament Badań Demograficznych</w:t>
      </w:r>
    </w:p>
    <w:p w14:paraId="4E0274D3" w14:textId="77777777" w:rsidR="00757F9F"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4F48ABB4"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9" w:name="__bookmark_61"/>
      <w:bookmarkEnd w:id="9"/>
      <w:r w:rsidRPr="003402C3">
        <w:rPr>
          <w:rFonts w:ascii="Fira Sans" w:eastAsia="Calibri" w:hAnsi="Fira Sans" w:cs="Calibri"/>
          <w:color w:val="000000"/>
          <w:sz w:val="19"/>
          <w:lang w:val="pl-PL"/>
        </w:rPr>
        <w:t>Urząd Statystyczny w Olsztynie</w:t>
      </w:r>
    </w:p>
    <w:p w14:paraId="31EFE531"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Urząd Statystyczny w Warszawie</w:t>
      </w:r>
    </w:p>
    <w:p w14:paraId="5B38699B"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GUS - Departament Standardów i Rejestrów</w:t>
      </w:r>
    </w:p>
    <w:p w14:paraId="1E38533A"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19"/>
          <w:pgSz w:w="11905" w:h="16837"/>
          <w:pgMar w:top="850" w:right="850" w:bottom="850" w:left="850" w:header="850" w:footer="850" w:gutter="0"/>
          <w:cols w:space="708"/>
        </w:sectPr>
      </w:pPr>
    </w:p>
    <w:p w14:paraId="71DD8B78"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5B3C6BA9"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44</w:t>
      </w:r>
    </w:p>
    <w:p w14:paraId="37FB0FFB"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248</w:t>
      </w:r>
    </w:p>
    <w:p w14:paraId="35A0E501"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Rachunki eksperymentalne KLEMS dla gospodarki polskiej</w:t>
      </w:r>
    </w:p>
    <w:p w14:paraId="787E2283"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gospodarcza</w:t>
      </w:r>
    </w:p>
    <w:p w14:paraId="19FF02EA"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671F8048"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3E89299E"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integracja danych z różnych </w:t>
      </w:r>
      <w:r w:rsidR="00CD1766" w:rsidRPr="003402C3">
        <w:rPr>
          <w:rFonts w:ascii="Fira Sans" w:eastAsia="Calibri" w:hAnsi="Fira Sans" w:cs="Calibri"/>
          <w:color w:val="000000"/>
          <w:sz w:val="19"/>
          <w:lang w:val="pl-PL"/>
        </w:rPr>
        <w:t>źródeł</w:t>
      </w:r>
    </w:p>
    <w:p w14:paraId="2F0E559C"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53F718E3"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Rozwój rachunku KLEMS (rachunek produktywności gospodarki - nazwa pochodzi od symboli literowych, tradycyjnie używanych w zapisie formalnym dla wielkości ekonomicznych lub od pierwszych l</w:t>
      </w:r>
      <w:r w:rsidR="00921199">
        <w:rPr>
          <w:rFonts w:ascii="Fira Sans" w:eastAsia="Calibri" w:hAnsi="Fira Sans" w:cs="Calibri"/>
          <w:color w:val="000000"/>
          <w:sz w:val="19"/>
          <w:lang w:val="pl-PL"/>
        </w:rPr>
        <w:t>iter słów w języku angielskim K </w:t>
      </w:r>
      <w:r w:rsidRPr="003402C3">
        <w:rPr>
          <w:rFonts w:ascii="Fira Sans" w:eastAsia="Calibri" w:hAnsi="Fira Sans" w:cs="Calibri"/>
          <w:color w:val="000000"/>
          <w:sz w:val="19"/>
          <w:lang w:val="pl-PL"/>
        </w:rPr>
        <w:t>–</w:t>
      </w:r>
      <w:r w:rsidR="00921199">
        <w:rPr>
          <w:rFonts w:ascii="Fira Sans" w:eastAsia="Calibri" w:hAnsi="Fira Sans" w:cs="Calibri"/>
          <w:color w:val="000000"/>
          <w:sz w:val="19"/>
          <w:lang w:val="pl-PL"/>
        </w:rPr>
        <w:t> </w:t>
      </w:r>
      <w:r w:rsidRPr="003402C3">
        <w:rPr>
          <w:rFonts w:ascii="Fira Sans" w:eastAsia="Calibri" w:hAnsi="Fira Sans" w:cs="Calibri"/>
          <w:color w:val="000000"/>
          <w:sz w:val="19"/>
          <w:lang w:val="pl-PL"/>
        </w:rPr>
        <w:t xml:space="preserve">Capital, L – </w:t>
      </w:r>
      <w:proofErr w:type="spellStart"/>
      <w:r w:rsidRPr="003402C3">
        <w:rPr>
          <w:rFonts w:ascii="Fira Sans" w:eastAsia="Calibri" w:hAnsi="Fira Sans" w:cs="Calibri"/>
          <w:color w:val="000000"/>
          <w:sz w:val="19"/>
          <w:lang w:val="pl-PL"/>
        </w:rPr>
        <w:t>Labour</w:t>
      </w:r>
      <w:proofErr w:type="spellEnd"/>
      <w:r w:rsidRPr="003402C3">
        <w:rPr>
          <w:rFonts w:ascii="Fira Sans" w:eastAsia="Calibri" w:hAnsi="Fira Sans" w:cs="Calibri"/>
          <w:color w:val="000000"/>
          <w:sz w:val="19"/>
          <w:lang w:val="pl-PL"/>
        </w:rPr>
        <w:t>, E – Energy, M – Materials, S – Services)</w:t>
      </w:r>
      <w:r w:rsidR="001E371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nawiązaniu do metod wykorzystywanych przez krajowe urzędy statystyczne i</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inne ośrodki badawcze w UE i na świecie</w:t>
      </w:r>
      <w:r w:rsidR="003001CB" w:rsidRPr="003402C3">
        <w:rPr>
          <w:rFonts w:ascii="Fira Sans" w:eastAsia="Calibri" w:hAnsi="Fira Sans" w:cs="Calibri"/>
          <w:color w:val="000000"/>
          <w:sz w:val="19"/>
          <w:lang w:val="pl-PL"/>
        </w:rPr>
        <w:t xml:space="preserve">. </w:t>
      </w:r>
    </w:p>
    <w:p w14:paraId="4982A6CA"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3445638F"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6509260F"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2B0607BC" w14:textId="33B35CBB" w:rsidR="001E3716" w:rsidRDefault="00757F9F"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analiza ewolucji metodologii KLEMS na świecie;</w:t>
      </w:r>
      <w:r w:rsidR="00516069" w:rsidRPr="003402C3">
        <w:rPr>
          <w:rFonts w:ascii="Fira Sans" w:eastAsia="Calibri" w:hAnsi="Fira Sans" w:cs="Calibri"/>
          <w:color w:val="000000"/>
          <w:sz w:val="19"/>
          <w:lang w:val="pl-PL"/>
        </w:rPr>
        <w:t xml:space="preserve"> </w:t>
      </w:r>
    </w:p>
    <w:p w14:paraId="21637B8F" w14:textId="3E252493" w:rsidR="001E3716" w:rsidRDefault="00B4004A"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Pr>
          <w:rFonts w:ascii="Fira Sans" w:eastAsia="Calibri" w:hAnsi="Fira Sans" w:cs="Calibri"/>
          <w:color w:val="000000"/>
          <w:sz w:val="19"/>
          <w:lang w:val="pl-PL"/>
        </w:rPr>
        <w:t>p</w:t>
      </w:r>
      <w:r w:rsidR="00757F9F" w:rsidRPr="003402C3">
        <w:rPr>
          <w:rFonts w:ascii="Fira Sans" w:eastAsia="Calibri" w:hAnsi="Fira Sans" w:cs="Calibri"/>
          <w:color w:val="000000"/>
          <w:sz w:val="19"/>
          <w:lang w:val="pl-PL"/>
        </w:rPr>
        <w:t>rodukt główny I: opracowanie metodologii oraz wykonanie dodatkowej dekompozycji wkładu godzin przepracowanych na dwa pod-czynniki, tj</w:t>
      </w:r>
      <w:r w:rsidR="003001CB" w:rsidRPr="003402C3">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 xml:space="preserve">„godziny na pracownika” oraz „pracujący”, dzięki czemu możliwe stałoby się bliższe przyjrzenie się przesłankom realnym stojącym za stanem koniunktury oraz wyjaśnienie niektórych przesłanek zmienności </w:t>
      </w:r>
      <w:proofErr w:type="spellStart"/>
      <w:r w:rsidR="00757F9F" w:rsidRPr="003402C3">
        <w:rPr>
          <w:rFonts w:ascii="Fira Sans" w:eastAsia="Calibri" w:hAnsi="Fira Sans" w:cs="Calibri"/>
          <w:color w:val="000000"/>
          <w:sz w:val="19"/>
          <w:lang w:val="pl-PL"/>
        </w:rPr>
        <w:t>Multifactor</w:t>
      </w:r>
      <w:proofErr w:type="spellEnd"/>
      <w:r w:rsidR="00757F9F" w:rsidRPr="003402C3">
        <w:rPr>
          <w:rFonts w:ascii="Fira Sans" w:eastAsia="Calibri" w:hAnsi="Fira Sans" w:cs="Calibri"/>
          <w:color w:val="000000"/>
          <w:sz w:val="19"/>
          <w:lang w:val="pl-PL"/>
        </w:rPr>
        <w:t xml:space="preserve"> Productivity (MFP);</w:t>
      </w:r>
      <w:r w:rsidR="00516069" w:rsidRPr="003402C3">
        <w:rPr>
          <w:rFonts w:ascii="Fira Sans" w:eastAsia="Calibri" w:hAnsi="Fira Sans" w:cs="Calibri"/>
          <w:color w:val="000000"/>
          <w:sz w:val="19"/>
          <w:lang w:val="pl-PL"/>
        </w:rPr>
        <w:t xml:space="preserve"> </w:t>
      </w:r>
    </w:p>
    <w:p w14:paraId="0087E2A3" w14:textId="341C3D45" w:rsidR="001E3716" w:rsidRDefault="00B4004A"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Pr>
          <w:rFonts w:ascii="Fira Sans" w:eastAsia="Calibri" w:hAnsi="Fira Sans" w:cs="Calibri"/>
          <w:color w:val="000000"/>
          <w:sz w:val="19"/>
          <w:lang w:val="pl-PL"/>
        </w:rPr>
        <w:t>p</w:t>
      </w:r>
      <w:r w:rsidR="00757F9F" w:rsidRPr="003402C3">
        <w:rPr>
          <w:rFonts w:ascii="Fira Sans" w:eastAsia="Calibri" w:hAnsi="Fira Sans" w:cs="Calibri"/>
          <w:color w:val="000000"/>
          <w:sz w:val="19"/>
          <w:lang w:val="pl-PL"/>
        </w:rPr>
        <w:t>rodukt główny II: zbadanie możliwości wykonania i wykonanie dekompozycji produkcji globalnej, a nie tylko wartości dodanej brutto, z</w:t>
      </w:r>
      <w:r w:rsidR="00E335A8">
        <w:rPr>
          <w:rFonts w:ascii="Fira Sans" w:eastAsia="Calibri" w:hAnsi="Fira Sans" w:cs="Calibri"/>
          <w:color w:val="000000"/>
          <w:sz w:val="19"/>
          <w:lang w:val="pl-PL"/>
        </w:rPr>
        <w:t> </w:t>
      </w:r>
      <w:r w:rsidR="00757F9F" w:rsidRPr="003402C3">
        <w:rPr>
          <w:rFonts w:ascii="Fira Sans" w:eastAsia="Calibri" w:hAnsi="Fira Sans" w:cs="Calibri"/>
          <w:color w:val="000000"/>
          <w:sz w:val="19"/>
          <w:lang w:val="pl-PL"/>
        </w:rPr>
        <w:t>opcją egzogenicznego wykorzystania danych dotyczących zużycia pośredniego;</w:t>
      </w:r>
      <w:r w:rsidR="00516069" w:rsidRPr="003402C3">
        <w:rPr>
          <w:rFonts w:ascii="Fira Sans" w:eastAsia="Calibri" w:hAnsi="Fira Sans" w:cs="Calibri"/>
          <w:color w:val="000000"/>
          <w:sz w:val="19"/>
          <w:lang w:val="pl-PL"/>
        </w:rPr>
        <w:t xml:space="preserve"> </w:t>
      </w:r>
    </w:p>
    <w:p w14:paraId="209CFAF5" w14:textId="27CEC387" w:rsidR="00AE4173" w:rsidRDefault="00B4004A"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Pr>
          <w:rFonts w:ascii="Fira Sans" w:eastAsia="Calibri" w:hAnsi="Fira Sans" w:cs="Calibri"/>
          <w:color w:val="000000"/>
          <w:sz w:val="19"/>
          <w:lang w:val="pl-PL"/>
        </w:rPr>
        <w:t>p</w:t>
      </w:r>
      <w:r w:rsidR="00757F9F" w:rsidRPr="003402C3">
        <w:rPr>
          <w:rFonts w:ascii="Fira Sans" w:eastAsia="Calibri" w:hAnsi="Fira Sans" w:cs="Calibri"/>
          <w:color w:val="000000"/>
          <w:sz w:val="19"/>
          <w:lang w:val="pl-PL"/>
        </w:rPr>
        <w:t>rodukt główny III: opracowanie metodologii i wykonanie obliczeń w ramach rachunku produktywności KLEMS dla regionów NTS2 (województwa), co umożliwi dokonywanie porównań regionalnych, a nie tylko międzynarodowych</w:t>
      </w:r>
      <w:r w:rsidR="00726A18" w:rsidRPr="003402C3">
        <w:rPr>
          <w:rFonts w:ascii="Fira Sans" w:eastAsia="Calibri" w:hAnsi="Fira Sans" w:cs="Calibri"/>
          <w:color w:val="000000"/>
          <w:sz w:val="19"/>
          <w:lang w:val="pl-PL"/>
        </w:rPr>
        <w:t>;</w:t>
      </w:r>
    </w:p>
    <w:p w14:paraId="780E37D7" w14:textId="41543A88" w:rsidR="001E3716" w:rsidRDefault="00757F9F"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wykonanie analiz porównawczych z</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metodologią dekompozycji stosowanej przez OECD</w:t>
      </w:r>
      <w:r w:rsidR="00726A18" w:rsidRPr="003402C3">
        <w:rPr>
          <w:rFonts w:ascii="Fira Sans" w:eastAsia="Calibri" w:hAnsi="Fira Sans" w:cs="Calibri"/>
          <w:color w:val="000000"/>
          <w:sz w:val="19"/>
          <w:lang w:val="pl-PL"/>
        </w:rPr>
        <w:t xml:space="preserve">; </w:t>
      </w:r>
    </w:p>
    <w:p w14:paraId="54812EE3" w14:textId="4003B69B" w:rsidR="00757F9F" w:rsidRPr="003402C3" w:rsidRDefault="00B4004A" w:rsidP="00AE4173">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Pr>
          <w:rFonts w:ascii="Fira Sans" w:eastAsia="Calibri" w:hAnsi="Fira Sans" w:cs="Calibri"/>
          <w:color w:val="000000"/>
          <w:sz w:val="19"/>
          <w:lang w:val="pl-PL"/>
        </w:rPr>
        <w:t>p</w:t>
      </w:r>
      <w:r w:rsidR="00757F9F" w:rsidRPr="003402C3">
        <w:rPr>
          <w:rFonts w:ascii="Fira Sans" w:eastAsia="Calibri" w:hAnsi="Fira Sans" w:cs="Calibri"/>
          <w:color w:val="000000"/>
          <w:sz w:val="19"/>
          <w:lang w:val="pl-PL"/>
        </w:rPr>
        <w:t>rodukt końcowy: opracowanie produktu analitycznego w</w:t>
      </w:r>
      <w:r w:rsidR="00921199">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postaci naukowego wydawnictwa książkowego podsumowującego prace nad rachunkiem KLEMS</w:t>
      </w:r>
      <w:r w:rsidR="003001CB" w:rsidRPr="003402C3">
        <w:rPr>
          <w:rFonts w:ascii="Fira Sans" w:eastAsia="Calibri" w:hAnsi="Fira Sans" w:cs="Calibri"/>
          <w:color w:val="000000"/>
          <w:sz w:val="19"/>
          <w:lang w:val="pl-PL"/>
        </w:rPr>
        <w:t xml:space="preserve">. </w:t>
      </w:r>
    </w:p>
    <w:p w14:paraId="7AF0A289"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7C986D6F"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7EAB2B57"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Lipiec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2017</w:t>
      </w:r>
    </w:p>
    <w:p w14:paraId="07AA97BA"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368B7C6F"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Czerwiec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2020</w:t>
      </w:r>
    </w:p>
    <w:p w14:paraId="20317B34"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25503B4E"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opis metodologii badania</w:t>
      </w:r>
    </w:p>
    <w:p w14:paraId="11FFE8C5"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metodyka realizacji badania</w:t>
      </w:r>
    </w:p>
    <w:p w14:paraId="21918158"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algorytmy i założenia do obliczeń</w:t>
      </w:r>
    </w:p>
    <w:p w14:paraId="661BD426"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54A6A512" w14:textId="367C6C45" w:rsidR="00757F9F" w:rsidRPr="003402C3" w:rsidRDefault="008D3297"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Lipiec</w:t>
      </w:r>
      <w:r w:rsidR="00482814" w:rsidRPr="003402C3">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2020</w:t>
      </w:r>
    </w:p>
    <w:p w14:paraId="181799A1"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lastRenderedPageBreak/>
        <w:t>Wynikiem pracy będzie naukowe wydawnictwo książkowe, przygotowane 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na podstawie trzech raportów pośrednich, zawierające</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opracowaną metodologię, dalsze analizy porównawcze (w tym z metodologią dekompozycji stosowaną przez OECD) oraz inne wnioski analityczne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Praca metodologiczna umożliwi przeprowadzenie pełnej analizy produktywności gospodarki polskiej w zakresie nowej metodologii opracowanej w ramach rachunku KLEMS w oparciu o doświadczenia światowe i krajowe badania naukowe oraz sformułowanie standardowego badania statystycznego</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w:t>
      </w:r>
      <w:r w:rsidR="00CD1766">
        <w:rPr>
          <w:rFonts w:ascii="Fira Sans" w:eastAsia="Calibri" w:hAnsi="Fira Sans" w:cs="Calibri"/>
          <w:color w:val="000000"/>
          <w:sz w:val="19"/>
          <w:lang w:val="pl-PL"/>
        </w:rPr>
        <w:t> </w:t>
      </w:r>
      <w:r w:rsidRPr="003402C3">
        <w:rPr>
          <w:rFonts w:ascii="Fira Sans" w:eastAsia="Calibri" w:hAnsi="Fira Sans" w:cs="Calibri"/>
          <w:color w:val="000000"/>
          <w:sz w:val="19"/>
          <w:lang w:val="pl-PL"/>
        </w:rPr>
        <w:t>tym zakresie na lata następne</w:t>
      </w:r>
      <w:r w:rsidR="003001CB" w:rsidRPr="003402C3">
        <w:rPr>
          <w:rFonts w:ascii="Fira Sans" w:eastAsia="Calibri" w:hAnsi="Fira Sans" w:cs="Calibri"/>
          <w:color w:val="000000"/>
          <w:sz w:val="19"/>
          <w:lang w:val="pl-PL"/>
        </w:rPr>
        <w:t xml:space="preserve">. </w:t>
      </w:r>
    </w:p>
    <w:p w14:paraId="5C6D7327"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66EB92F0"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7670DC13"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10" w:name="__bookmark_80"/>
      <w:bookmarkEnd w:id="10"/>
      <w:r w:rsidRPr="003402C3">
        <w:rPr>
          <w:rFonts w:ascii="Fira Sans" w:eastAsia="Calibri" w:hAnsi="Fira Sans" w:cs="Calibri"/>
          <w:color w:val="000000"/>
          <w:sz w:val="19"/>
          <w:lang w:val="pl-PL"/>
        </w:rPr>
        <w:t>GUS - Departament Studiów Makroekonomicznych i Finansów</w:t>
      </w:r>
    </w:p>
    <w:p w14:paraId="62B7AB67" w14:textId="77777777" w:rsidR="00757F9F" w:rsidRPr="003402C3" w:rsidRDefault="00757F9F" w:rsidP="00AF6830">
      <w:pPr>
        <w:spacing w:before="100" w:after="100" w:line="276" w:lineRule="auto"/>
        <w:jc w:val="both"/>
        <w:rPr>
          <w:rFonts w:ascii="Fira Sans" w:hAnsi="Fira Sans"/>
          <w:sz w:val="19"/>
          <w:lang w:val="pl-PL"/>
        </w:rPr>
      </w:pPr>
    </w:p>
    <w:p w14:paraId="3B377AD7" w14:textId="77777777" w:rsidR="00757F9F" w:rsidRPr="003402C3" w:rsidRDefault="00757F9F" w:rsidP="00AF6830">
      <w:pPr>
        <w:spacing w:before="100" w:after="100" w:line="276" w:lineRule="auto"/>
        <w:jc w:val="both"/>
        <w:rPr>
          <w:rFonts w:ascii="Fira Sans" w:hAnsi="Fira Sans"/>
          <w:sz w:val="19"/>
          <w:lang w:val="pl-PL"/>
        </w:rPr>
      </w:pPr>
    </w:p>
    <w:p w14:paraId="5A705D93"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0"/>
          <w:pgSz w:w="11905" w:h="16837"/>
          <w:pgMar w:top="850" w:right="850" w:bottom="850" w:left="850" w:header="850" w:footer="850" w:gutter="0"/>
          <w:cols w:space="708"/>
        </w:sectPr>
      </w:pPr>
    </w:p>
    <w:p w14:paraId="0009872E"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2224C2E8"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45</w:t>
      </w:r>
    </w:p>
    <w:p w14:paraId="77560AA6"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249</w:t>
      </w:r>
    </w:p>
    <w:p w14:paraId="3AE37E29" w14:textId="77777777" w:rsidR="00757F9F" w:rsidRPr="003402C3" w:rsidRDefault="00757F9F" w:rsidP="0038214F">
      <w:pPr>
        <w:tabs>
          <w:tab w:val="left" w:pos="1530"/>
        </w:tabs>
        <w:spacing w:before="100" w:after="100" w:line="276" w:lineRule="auto"/>
        <w:ind w:left="1530" w:hanging="1530"/>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Wykorzystanie danych z nowych źródeł administracyjnych Ministerstwa Finansów w rocznych badaniach przedsiębiorstw niefinansowych</w:t>
      </w:r>
    </w:p>
    <w:p w14:paraId="446BCE79"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operaty</w:t>
      </w:r>
    </w:p>
    <w:p w14:paraId="76DCE127" w14:textId="77777777" w:rsidR="00757F9F" w:rsidRPr="003402C3" w:rsidRDefault="00757F9F" w:rsidP="009A4E3F">
      <w:pPr>
        <w:spacing w:before="100" w:after="100" w:line="276" w:lineRule="auto"/>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12B69646" w14:textId="77777777" w:rsidR="00757F9F" w:rsidRPr="003402C3" w:rsidRDefault="00757F9F" w:rsidP="009A4E3F">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01AFADB6"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nowych źródeł danych</w:t>
      </w:r>
    </w:p>
    <w:p w14:paraId="4BA7CE06" w14:textId="77777777" w:rsidR="00757F9F" w:rsidRPr="003402C3" w:rsidRDefault="00757F9F" w:rsidP="009A4E3F">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7F978AC7"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Celem pracy jest zbadanie możliwości wykorzystania nowych źródeł administracyjnych Ministerstwa Finansów do dalszej poprawy jakości danych opracowywanych w zakresie wyników finansowych sektora przedsiębiorstw</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Dokonany zostanie opis i przeprowadzona analiza możliwości wykorzystywania w rocznych badaniach przedsiębiorstw niefinansowych nowowprowadzonych deklaracji podatkowych:</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CIT/TP – uproszczone sprawozdanie w sprawie transakcji lub innych zdarzeń zachodzących pomiędzy podmiotami powiązanymi;</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CIT/CFC – zeznanie o wysokości osiągniętego dochodu z zagranicznej spółki kontrolowanej przez podatnika podatku dochodowego od osób prawnych;</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CBC-P – powiadomienie w zakresie obowiązku przekazania informacji o grupie podmiotów;</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JPK_VAT – jednolity plik kontrolny VAT</w:t>
      </w:r>
      <w:r w:rsidR="003001CB" w:rsidRPr="003402C3">
        <w:rPr>
          <w:rFonts w:ascii="Fira Sans" w:eastAsia="Calibri" w:hAnsi="Fira Sans" w:cs="Calibri"/>
          <w:color w:val="000000"/>
          <w:sz w:val="19"/>
          <w:lang w:val="pl-PL"/>
        </w:rPr>
        <w:t xml:space="preserve">. </w:t>
      </w:r>
    </w:p>
    <w:p w14:paraId="73B3F9E3" w14:textId="77777777" w:rsidR="00757F9F" w:rsidRPr="003402C3" w:rsidRDefault="009A4E3F" w:rsidP="009A4E3F">
      <w:pPr>
        <w:spacing w:before="100" w:after="100" w:line="276" w:lineRule="auto"/>
        <w:jc w:val="both"/>
        <w:rPr>
          <w:rFonts w:ascii="Fira Sans" w:eastAsia="Calibri" w:hAnsi="Fira Sans" w:cs="Calibri"/>
          <w:b/>
          <w:bCs/>
          <w:i/>
          <w:iCs/>
          <w:color w:val="000000"/>
          <w:sz w:val="24"/>
          <w:szCs w:val="24"/>
          <w:lang w:val="pl-PL"/>
        </w:rPr>
      </w:pPr>
      <w:r w:rsidRPr="003402C3">
        <w:rPr>
          <w:rFonts w:ascii="Fira Sans" w:eastAsia="Calibri" w:hAnsi="Fira Sans" w:cs="Calibri"/>
          <w:color w:val="000000"/>
          <w:sz w:val="19"/>
          <w:lang w:val="pl-PL"/>
        </w:rPr>
        <w:t xml:space="preserve"> </w:t>
      </w:r>
      <w:r w:rsidR="00757F9F" w:rsidRPr="003402C3">
        <w:rPr>
          <w:rFonts w:ascii="Fira Sans" w:eastAsia="Calibri" w:hAnsi="Fira Sans" w:cs="Calibri"/>
          <w:b/>
          <w:bCs/>
          <w:i/>
          <w:iCs/>
          <w:color w:val="000000"/>
          <w:sz w:val="24"/>
          <w:szCs w:val="24"/>
          <w:lang w:val="pl-PL"/>
        </w:rPr>
        <w:t>Uzasadnienie użyteczności - realizacja</w:t>
      </w:r>
    </w:p>
    <w:p w14:paraId="5A867492"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7332EFA9"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Oczekuje się, że źródło będzie wykorzystywane przy opracowaniu danych dla grup przedsiębiorstw, przedsiębiorstw składających się z wielu jednostek prawnych oraz podmiotów powiązanych zgodnie z wymogami europejskimi</w:t>
      </w:r>
      <w:r w:rsidR="003001CB" w:rsidRPr="003402C3">
        <w:rPr>
          <w:rFonts w:ascii="Fira Sans" w:eastAsia="Calibri" w:hAnsi="Fira Sans" w:cs="Calibri"/>
          <w:color w:val="000000"/>
          <w:sz w:val="19"/>
          <w:lang w:val="pl-PL"/>
        </w:rPr>
        <w:t xml:space="preserve">. </w:t>
      </w:r>
    </w:p>
    <w:p w14:paraId="04211272"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03CD5032"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Analiza możliwości wykorzystywania w rocznych badaniach przedsiębiorstw niefinansowych nowowprowadzonych deklaracji podatkowych:</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CIT/TP – uproszczone sprawozdanie w sprawie transakcji lub innych zdarzeń zachodzących pomiędzy podmiotami powiązanymi;</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CIT/CFC – zeznanie o wysokości osiągniętego dochodu z zagranicznej spółki kontrolowanej przez podatnika podatku dochodowego od osób prawnych;</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CBC-P – powiadomienie w zakresie obowiązku przekazania informacji o grupie podmiotów;</w:t>
      </w:r>
      <w:r w:rsidR="00F103D1">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JPK_VAT – jednolity plik kontrolny VAT</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pracy metodologicznej zostaną opisane wymienione źródła oraz przedstawiona propozycja ich</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wykorzystania w rocznych badaniach przedsiębiorstw niefinansowych</w:t>
      </w:r>
      <w:r w:rsidR="003001CB" w:rsidRPr="003402C3">
        <w:rPr>
          <w:rFonts w:ascii="Fira Sans" w:eastAsia="Calibri" w:hAnsi="Fira Sans" w:cs="Calibri"/>
          <w:color w:val="000000"/>
          <w:sz w:val="19"/>
          <w:lang w:val="pl-PL"/>
        </w:rPr>
        <w:t xml:space="preserve">. </w:t>
      </w:r>
    </w:p>
    <w:p w14:paraId="768A4B27"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327211D4"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5D22B2D4"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Kwiecień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2018</w:t>
      </w:r>
    </w:p>
    <w:p w14:paraId="17334D6E"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262E2358" w14:textId="536ED856" w:rsidR="00757F9F" w:rsidRPr="003402C3" w:rsidRDefault="002E47BB"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Wrzesień</w:t>
      </w:r>
      <w:r w:rsidR="00482814" w:rsidRPr="003402C3">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2020</w:t>
      </w:r>
    </w:p>
    <w:p w14:paraId="530EAB27"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74C8DC3E"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58B63800" w14:textId="32A5D989" w:rsidR="00757F9F" w:rsidRPr="003402C3" w:rsidRDefault="00C92319"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Stycz</w:t>
      </w:r>
      <w:r w:rsidR="001B20A8">
        <w:rPr>
          <w:rFonts w:ascii="Fira Sans" w:eastAsia="Calibri" w:hAnsi="Fira Sans" w:cs="Calibri"/>
          <w:color w:val="000000"/>
          <w:sz w:val="19"/>
          <w:lang w:val="pl-PL"/>
        </w:rPr>
        <w:t>eń</w:t>
      </w:r>
      <w:r w:rsidR="00482814" w:rsidRPr="003402C3">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202</w:t>
      </w:r>
      <w:r>
        <w:rPr>
          <w:rFonts w:ascii="Fira Sans" w:eastAsia="Calibri" w:hAnsi="Fira Sans" w:cs="Calibri"/>
          <w:color w:val="000000"/>
          <w:sz w:val="19"/>
          <w:lang w:val="pl-PL"/>
        </w:rPr>
        <w:t>1</w:t>
      </w:r>
    </w:p>
    <w:p w14:paraId="618F2D0B"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Raport z realizacji pracy metodologicznej zawierający opis źródeł danych, w tym zakres informacyjny, zakres podmiotowy, częstotliwość oraz analizę i ocenę możliwości ich pozyskiwania i wykorzystywania w rocznych badaniach przedsiębiorstw niefinansowych</w:t>
      </w:r>
      <w:r w:rsidR="003001CB" w:rsidRPr="003402C3">
        <w:rPr>
          <w:rFonts w:ascii="Fira Sans" w:eastAsia="Calibri" w:hAnsi="Fira Sans" w:cs="Calibri"/>
          <w:color w:val="000000"/>
          <w:sz w:val="19"/>
          <w:lang w:val="pl-PL"/>
        </w:rPr>
        <w:t xml:space="preserve">. </w:t>
      </w:r>
    </w:p>
    <w:p w14:paraId="4CBFDF0E"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Źródła danych</w:t>
      </w:r>
    </w:p>
    <w:p w14:paraId="77DCF0A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Nowe źródła danych - inne</w:t>
      </w:r>
    </w:p>
    <w:p w14:paraId="720A1FD2"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Dane z bazy danych Ministerstwa Finansów pochodzące z deklaracji podatkowych CIT/TP, CIT/CFC, CBC-P oraz JPK_VAT</w:t>
      </w:r>
      <w:r w:rsidR="003001CB" w:rsidRPr="003402C3">
        <w:rPr>
          <w:rFonts w:ascii="Fira Sans" w:eastAsia="Calibri" w:hAnsi="Fira Sans" w:cs="Calibri"/>
          <w:color w:val="000000"/>
          <w:sz w:val="19"/>
          <w:lang w:val="pl-PL"/>
        </w:rPr>
        <w:t xml:space="preserve">. </w:t>
      </w:r>
    </w:p>
    <w:p w14:paraId="0973A89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Wyniki badań</w:t>
      </w:r>
    </w:p>
    <w:p w14:paraId="3518431C" w14:textId="77777777" w:rsidR="00757F9F" w:rsidRPr="003402C3" w:rsidRDefault="00757F9F" w:rsidP="00AF6830">
      <w:pPr>
        <w:spacing w:before="100" w:after="100" w:line="276" w:lineRule="auto"/>
        <w:jc w:val="both"/>
        <w:rPr>
          <w:rFonts w:ascii="Fira Sans" w:hAnsi="Fira Sans"/>
          <w:sz w:val="19"/>
          <w:lang w:val="pl-PL"/>
        </w:rPr>
      </w:pPr>
      <w:bookmarkStart w:id="11" w:name="__bookmark_89"/>
      <w:bookmarkEnd w:id="11"/>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61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05</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Roczne badanie działalności gospodarczej przedsiębiorstw</w:t>
      </w:r>
    </w:p>
    <w:p w14:paraId="7ED36C39"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61</w:t>
      </w:r>
      <w:r w:rsidR="00F77725">
        <w:rPr>
          <w:rFonts w:ascii="Fira Sans" w:eastAsia="Calibri" w:hAnsi="Fira Sans" w:cs="Calibri"/>
          <w:color w:val="000000"/>
          <w:sz w:val="19"/>
          <w:lang w:val="pl-PL"/>
        </w:rPr>
        <w:t>.</w:t>
      </w:r>
      <w:r w:rsidRPr="003402C3">
        <w:rPr>
          <w:rFonts w:ascii="Fira Sans" w:eastAsia="Calibri" w:hAnsi="Fira Sans" w:cs="Calibri"/>
          <w:color w:val="000000"/>
          <w:sz w:val="19"/>
          <w:lang w:val="pl-PL"/>
        </w:rPr>
        <w:t>12</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Grupy przedsiębiorstw</w:t>
      </w:r>
    </w:p>
    <w:p w14:paraId="0FEBCBDC"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61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15</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Podmioty z kapitałem zagranicznym</w:t>
      </w:r>
    </w:p>
    <w:p w14:paraId="63F861DB"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61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16</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Działalność podmiotów posiadających udziały w jednostkach z siedzibą za granicą</w:t>
      </w:r>
    </w:p>
    <w:p w14:paraId="4ACEEB78"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7F2C3D6C"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5F3D487A" w14:textId="77777777" w:rsidR="00757F9F" w:rsidRPr="003402C3" w:rsidRDefault="00757F9F" w:rsidP="00AF6830">
      <w:pPr>
        <w:spacing w:before="100" w:after="100" w:line="276" w:lineRule="auto"/>
        <w:jc w:val="both"/>
        <w:rPr>
          <w:rFonts w:ascii="Fira Sans" w:hAnsi="Fira Sans"/>
          <w:sz w:val="19"/>
          <w:lang w:val="pl-PL"/>
        </w:rPr>
      </w:pPr>
      <w:bookmarkStart w:id="12" w:name="__bookmark_90"/>
      <w:bookmarkEnd w:id="12"/>
      <w:r w:rsidRPr="003402C3">
        <w:rPr>
          <w:rFonts w:ascii="Fira Sans" w:eastAsia="Calibri" w:hAnsi="Fira Sans" w:cs="Calibri"/>
          <w:color w:val="000000"/>
          <w:sz w:val="19"/>
          <w:lang w:val="pl-PL"/>
        </w:rPr>
        <w:t>GUS - Departament Przedsiębiorstw</w:t>
      </w:r>
    </w:p>
    <w:p w14:paraId="4D124E0E"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1"/>
          <w:pgSz w:w="11905" w:h="16837"/>
          <w:pgMar w:top="850" w:right="850" w:bottom="850" w:left="850" w:header="850" w:footer="850" w:gutter="0"/>
          <w:cols w:space="708"/>
        </w:sectPr>
      </w:pPr>
    </w:p>
    <w:p w14:paraId="524951D7"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61D58E61"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46</w:t>
      </w:r>
    </w:p>
    <w:p w14:paraId="58C400F2"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250</w:t>
      </w:r>
    </w:p>
    <w:p w14:paraId="7265185B" w14:textId="77777777" w:rsidR="00757F9F" w:rsidRPr="003402C3" w:rsidRDefault="00757F9F" w:rsidP="00AF6830">
      <w:pPr>
        <w:tabs>
          <w:tab w:val="left" w:pos="1530"/>
        </w:tabs>
        <w:spacing w:before="100" w:after="100" w:line="276" w:lineRule="auto"/>
        <w:ind w:left="1530" w:hanging="1530"/>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Wykorzystanie danych administracyjnych do estymacji wyników reprezentacyjnego badania mikroprzedsiębiorstw dla małych domen</w:t>
      </w:r>
    </w:p>
    <w:p w14:paraId="2B645019"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gospodarcza</w:t>
      </w:r>
    </w:p>
    <w:p w14:paraId="42619E6E"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3607C983"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63CA817A"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nowych źródeł danych</w:t>
      </w:r>
    </w:p>
    <w:p w14:paraId="6AD60BD2"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309063B6"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danych pochodzących ze źródeł administracyjnych do poprawy jakości estymowanych zmiennych z</w:t>
      </w:r>
      <w:r w:rsidR="00D94A2C">
        <w:rPr>
          <w:rFonts w:ascii="Fira Sans" w:eastAsia="Calibri" w:hAnsi="Fira Sans" w:cs="Calibri"/>
          <w:color w:val="000000"/>
          <w:sz w:val="19"/>
          <w:lang w:val="pl-PL"/>
        </w:rPr>
        <w:t> </w:t>
      </w:r>
      <w:r w:rsidRPr="003402C3">
        <w:rPr>
          <w:rFonts w:ascii="Fira Sans" w:eastAsia="Calibri" w:hAnsi="Fira Sans" w:cs="Calibri"/>
          <w:color w:val="000000"/>
          <w:sz w:val="19"/>
          <w:lang w:val="pl-PL"/>
        </w:rPr>
        <w:t>badania reprezentacyjnego prowadzonego na sprawozdaniu SP-3 Sprawozdanie o działalności gospodarczej przedsiębiorstw</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Weryfikacja możliwości zastąpienia niektórych informacji pozyskiwanych na sprawozdaniu poprzez bezpośrednie wykorzystanie danych administracyjnych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Redukcja obowiązków sprawozdawczych</w:t>
      </w:r>
      <w:r w:rsidR="003001CB" w:rsidRPr="003402C3">
        <w:rPr>
          <w:rFonts w:ascii="Fira Sans" w:eastAsia="Calibri" w:hAnsi="Fira Sans" w:cs="Calibri"/>
          <w:color w:val="000000"/>
          <w:sz w:val="19"/>
          <w:lang w:val="pl-PL"/>
        </w:rPr>
        <w:t xml:space="preserve">. </w:t>
      </w:r>
    </w:p>
    <w:p w14:paraId="2E4E10AA"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03E2118B"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12C7B56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1287C55B"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przez jednostkę autorską GUS metodologii wykorzystania administracyjnych źródeł danych w celu osiągnięcia zamierzonych rezultatów pracy metodologicznej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Praktyczne wdrożenie przez jednostkę współautorską</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zaproponowanych przez jednostkę autorską rozwiązań</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Przygotowanie raportu z przeprowadzonych działań</w:t>
      </w:r>
      <w:r w:rsidR="003001CB" w:rsidRPr="003402C3">
        <w:rPr>
          <w:rFonts w:ascii="Fira Sans" w:eastAsia="Calibri" w:hAnsi="Fira Sans" w:cs="Calibri"/>
          <w:color w:val="000000"/>
          <w:sz w:val="19"/>
          <w:lang w:val="pl-PL"/>
        </w:rPr>
        <w:t xml:space="preserve">. </w:t>
      </w:r>
    </w:p>
    <w:p w14:paraId="7DAAF4B8"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227B2DAF"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6A944958"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Lipiec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2018</w:t>
      </w:r>
    </w:p>
    <w:p w14:paraId="55CEACB4"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74C45944"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2021</w:t>
      </w:r>
    </w:p>
    <w:p w14:paraId="2BA18AC7"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6F55BE8B"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477BDAEC" w14:textId="29419426"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w:t>
      </w:r>
      <w:r w:rsidR="008516D9">
        <w:rPr>
          <w:rFonts w:ascii="Fira Sans" w:eastAsia="Calibri" w:hAnsi="Fira Sans" w:cs="Calibri"/>
          <w:color w:val="000000"/>
          <w:sz w:val="19"/>
          <w:lang w:val="pl-PL"/>
        </w:rPr>
        <w:t>2</w:t>
      </w:r>
    </w:p>
    <w:p w14:paraId="758A7675"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danych dla podstawowych zmiennych z badania SP-3 według przekrojów możliwych do estymacji, wyznaczonych w trakcie pracy metodologicznej</w:t>
      </w:r>
      <w:r w:rsidR="003001CB" w:rsidRPr="003402C3">
        <w:rPr>
          <w:rFonts w:ascii="Fira Sans" w:eastAsia="Calibri" w:hAnsi="Fira Sans" w:cs="Calibri"/>
          <w:color w:val="000000"/>
          <w:sz w:val="19"/>
          <w:lang w:val="pl-PL"/>
        </w:rPr>
        <w:t xml:space="preserve">. </w:t>
      </w:r>
    </w:p>
    <w:p w14:paraId="5BEF67D4" w14:textId="77777777" w:rsidR="00757F9F" w:rsidRPr="00786D47" w:rsidRDefault="00757F9F" w:rsidP="00786D47">
      <w:pPr>
        <w:spacing w:after="160"/>
        <w:jc w:val="both"/>
        <w:rPr>
          <w:rFonts w:ascii="Fira Sans" w:eastAsia="Calibri" w:hAnsi="Fira Sans" w:cs="Calibri"/>
          <w:b/>
          <w:bCs/>
          <w:color w:val="000000"/>
          <w:sz w:val="28"/>
          <w:szCs w:val="28"/>
        </w:rPr>
      </w:pPr>
      <w:proofErr w:type="spellStart"/>
      <w:r w:rsidRPr="00786D47">
        <w:rPr>
          <w:rFonts w:ascii="Fira Sans" w:eastAsia="Calibri" w:hAnsi="Fira Sans" w:cs="Calibri"/>
          <w:b/>
          <w:bCs/>
          <w:color w:val="000000"/>
          <w:sz w:val="28"/>
          <w:szCs w:val="28"/>
        </w:rPr>
        <w:t>Źródła</w:t>
      </w:r>
      <w:proofErr w:type="spellEnd"/>
      <w:r w:rsidRPr="00786D47">
        <w:rPr>
          <w:rFonts w:ascii="Fira Sans" w:eastAsia="Calibri" w:hAnsi="Fira Sans" w:cs="Calibri"/>
          <w:b/>
          <w:bCs/>
          <w:color w:val="000000"/>
          <w:sz w:val="28"/>
          <w:szCs w:val="28"/>
        </w:rPr>
        <w:t xml:space="preserve"> </w:t>
      </w:r>
      <w:proofErr w:type="spellStart"/>
      <w:r w:rsidRPr="00786D47">
        <w:rPr>
          <w:rFonts w:ascii="Fira Sans" w:eastAsia="Calibri" w:hAnsi="Fira Sans" w:cs="Calibri"/>
          <w:b/>
          <w:bCs/>
          <w:color w:val="000000"/>
          <w:sz w:val="28"/>
          <w:szCs w:val="28"/>
        </w:rPr>
        <w:t>danych</w:t>
      </w:r>
      <w:proofErr w:type="spellEnd"/>
    </w:p>
    <w:p w14:paraId="0A6F1DA4" w14:textId="77777777" w:rsidR="00757F9F" w:rsidRPr="007C3147" w:rsidRDefault="00757F9F" w:rsidP="007C3147">
      <w:pPr>
        <w:spacing w:after="40"/>
        <w:jc w:val="both"/>
        <w:rPr>
          <w:rFonts w:ascii="Fira Sans" w:eastAsia="Calibri" w:hAnsi="Fira Sans" w:cs="Calibri"/>
          <w:b/>
          <w:bCs/>
          <w:i/>
          <w:iCs/>
          <w:color w:val="000000"/>
          <w:sz w:val="24"/>
          <w:szCs w:val="24"/>
        </w:rPr>
      </w:pPr>
      <w:proofErr w:type="spellStart"/>
      <w:r w:rsidRPr="007C3147">
        <w:rPr>
          <w:rFonts w:ascii="Fira Sans" w:eastAsia="Calibri" w:hAnsi="Fira Sans" w:cs="Calibri"/>
          <w:b/>
          <w:bCs/>
          <w:i/>
          <w:iCs/>
          <w:color w:val="000000"/>
          <w:sz w:val="24"/>
          <w:szCs w:val="24"/>
        </w:rPr>
        <w:t>Istniejące</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źródła</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danych</w:t>
      </w:r>
      <w:proofErr w:type="spellEnd"/>
    </w:p>
    <w:p w14:paraId="63D0C616" w14:textId="77777777" w:rsidR="00757F9F" w:rsidRPr="00564AD0"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rPr>
      </w:pPr>
      <w:bookmarkStart w:id="13" w:name="__bookmark_97"/>
      <w:bookmarkEnd w:id="13"/>
      <w:proofErr w:type="spellStart"/>
      <w:r w:rsidRPr="00564AD0">
        <w:rPr>
          <w:rFonts w:ascii="Fira Sans" w:eastAsia="Calibri" w:hAnsi="Fira Sans" w:cs="Calibri"/>
          <w:color w:val="000000"/>
          <w:sz w:val="19"/>
        </w:rPr>
        <w:t>sprawozdanie</w:t>
      </w:r>
      <w:proofErr w:type="spellEnd"/>
      <w:r w:rsidRPr="00564AD0">
        <w:rPr>
          <w:rFonts w:ascii="Fira Sans" w:eastAsia="Calibri" w:hAnsi="Fira Sans" w:cs="Calibri"/>
          <w:color w:val="000000"/>
          <w:sz w:val="19"/>
        </w:rPr>
        <w:t xml:space="preserve"> o </w:t>
      </w:r>
      <w:proofErr w:type="spellStart"/>
      <w:r w:rsidRPr="00564AD0">
        <w:rPr>
          <w:rFonts w:ascii="Fira Sans" w:eastAsia="Calibri" w:hAnsi="Fira Sans" w:cs="Calibri"/>
          <w:color w:val="000000"/>
          <w:sz w:val="19"/>
        </w:rPr>
        <w:t>działalności</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gospodarczej</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przedsiębiorstw</w:t>
      </w:r>
      <w:proofErr w:type="spellEnd"/>
    </w:p>
    <w:p w14:paraId="5B4C2BF5" w14:textId="77777777" w:rsidR="00757F9F" w:rsidRPr="003402C3"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Baza danych o podatnikach podatku od towarów i usług</w:t>
      </w:r>
    </w:p>
    <w:p w14:paraId="143F3A69" w14:textId="77777777" w:rsidR="00757F9F" w:rsidRPr="003402C3"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Centralny Rejestr Podmiotów - Krajowa Ewidencja Podatników</w:t>
      </w:r>
    </w:p>
    <w:p w14:paraId="58B090E8" w14:textId="77777777" w:rsidR="00A3294E" w:rsidRPr="003402C3" w:rsidRDefault="00757F9F" w:rsidP="00BB5145">
      <w:pPr>
        <w:pStyle w:val="Akapitzlist"/>
        <w:numPr>
          <w:ilvl w:val="0"/>
          <w:numId w:val="1"/>
        </w:numPr>
        <w:spacing w:before="100" w:after="100" w:line="276" w:lineRule="auto"/>
        <w:ind w:left="426" w:hanging="426"/>
        <w:jc w:val="both"/>
        <w:rPr>
          <w:rFonts w:ascii="Fira Sans" w:hAnsi="Fira Sans"/>
          <w:sz w:val="19"/>
          <w:lang w:val="pl-PL"/>
        </w:rPr>
        <w:sectPr w:rsidR="00A3294E" w:rsidRPr="003402C3">
          <w:headerReference w:type="default" r:id="rId22"/>
          <w:pgSz w:w="11905" w:h="16837"/>
          <w:pgMar w:top="850" w:right="850" w:bottom="850" w:left="850" w:header="850" w:footer="850" w:gutter="0"/>
          <w:cols w:space="708"/>
        </w:sectPr>
      </w:pPr>
      <w:r w:rsidRPr="003402C3">
        <w:rPr>
          <w:rFonts w:ascii="Fira Sans" w:eastAsia="Calibri" w:hAnsi="Fira Sans" w:cs="Calibri"/>
          <w:color w:val="000000"/>
          <w:sz w:val="19"/>
          <w:lang w:val="pl-PL"/>
        </w:rPr>
        <w:t>System Informacji Podatkowych - Baza danych o podatnikach podatku dochodowego od osób prawnych</w:t>
      </w:r>
    </w:p>
    <w:p w14:paraId="08B3E80E" w14:textId="77777777" w:rsidR="00757F9F" w:rsidRPr="003402C3"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lastRenderedPageBreak/>
        <w:t>System Informacji Podatkowych - Baza danych o podatnikach podatku dochodowego od osób fizycznych</w:t>
      </w:r>
    </w:p>
    <w:p w14:paraId="78DA1768" w14:textId="77777777" w:rsidR="00757F9F" w:rsidRPr="003402C3"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Kompleksowy System Informatyczny ZUS - Centralny Rejestr Ubezpieczonych</w:t>
      </w:r>
    </w:p>
    <w:p w14:paraId="61C0E511" w14:textId="77777777" w:rsidR="00757F9F" w:rsidRPr="003402C3" w:rsidRDefault="00757F9F" w:rsidP="00BB514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Kompleksowy System Informatyczny ZUS - Centralny Rejestr Płatników Składek</w:t>
      </w:r>
    </w:p>
    <w:p w14:paraId="4020B9C8"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42840A1E"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Ostatnie dostępne</w:t>
      </w:r>
    </w:p>
    <w:p w14:paraId="5E850048"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2F68ACC3"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5DB8902D"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bookmarkStart w:id="14" w:name="__bookmark_100"/>
      <w:bookmarkEnd w:id="14"/>
      <w:r w:rsidRPr="003402C3">
        <w:rPr>
          <w:rFonts w:ascii="Fira Sans" w:eastAsia="Calibri" w:hAnsi="Fira Sans" w:cs="Calibri"/>
          <w:color w:val="000000"/>
          <w:sz w:val="19"/>
          <w:lang w:val="pl-PL"/>
        </w:rPr>
        <w:t>GUS - Departament Przedsiębiorstw</w:t>
      </w:r>
    </w:p>
    <w:p w14:paraId="0C7FF84D"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współautorska</w:t>
      </w:r>
    </w:p>
    <w:p w14:paraId="24654F4E" w14:textId="77777777" w:rsidR="00757F9F" w:rsidRPr="003402C3" w:rsidRDefault="00757F9F" w:rsidP="00AF6830">
      <w:pPr>
        <w:spacing w:before="100" w:after="100" w:line="276" w:lineRule="auto"/>
        <w:jc w:val="both"/>
        <w:rPr>
          <w:rFonts w:ascii="Fira Sans" w:hAnsi="Fira Sans"/>
          <w:sz w:val="19"/>
          <w:lang w:val="pl-PL"/>
        </w:rPr>
      </w:pPr>
      <w:bookmarkStart w:id="15" w:name="__bookmark_101"/>
      <w:bookmarkEnd w:id="15"/>
      <w:r w:rsidRPr="003402C3">
        <w:rPr>
          <w:rFonts w:ascii="Fira Sans" w:eastAsia="Calibri" w:hAnsi="Fira Sans" w:cs="Calibri"/>
          <w:color w:val="000000"/>
          <w:sz w:val="19"/>
          <w:lang w:val="pl-PL"/>
        </w:rPr>
        <w:t>Urząd Statystyczny w Łodzi</w:t>
      </w:r>
    </w:p>
    <w:p w14:paraId="5DA0390D"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3"/>
          <w:pgSz w:w="11905" w:h="16837"/>
          <w:pgMar w:top="850" w:right="850" w:bottom="850" w:left="850" w:header="850" w:footer="850" w:gutter="0"/>
          <w:cols w:space="708"/>
        </w:sectPr>
      </w:pPr>
    </w:p>
    <w:p w14:paraId="66B9A021"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7A410E37"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49</w:t>
      </w:r>
    </w:p>
    <w:p w14:paraId="2CCB5A54"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251</w:t>
      </w:r>
    </w:p>
    <w:p w14:paraId="10551638"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Wpływ outsourcingu na produktywność przedsiębiorstw</w:t>
      </w:r>
    </w:p>
    <w:p w14:paraId="2B4223AF" w14:textId="77777777" w:rsidR="00757F9F" w:rsidRPr="003402C3" w:rsidRDefault="00757F9F"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gospodarcza</w:t>
      </w:r>
    </w:p>
    <w:p w14:paraId="235FB30A"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29643E88"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05BFAE38"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szacunki</w:t>
      </w:r>
    </w:p>
    <w:p w14:paraId="258B4069"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371AA654" w14:textId="7DA27D6B"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Głównym celem pracy będzie opracowanie metodyki szacowania wpływu zjawiska outsourcingu usług na</w:t>
      </w:r>
      <w:r w:rsidR="00D86A40">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produktywność przedsiębiorstw w Polsce, tj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ustalenie zależności występujących pomiędzy zmianami w zakupach usług</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obcych a</w:t>
      </w:r>
      <w:r w:rsidR="00D94A2C">
        <w:rPr>
          <w:rFonts w:ascii="Fira Sans" w:eastAsia="Calibri" w:hAnsi="Fira Sans" w:cs="Calibri"/>
          <w:color w:val="000000"/>
          <w:sz w:val="19"/>
          <w:lang w:val="pl-PL"/>
        </w:rPr>
        <w:t> </w:t>
      </w:r>
      <w:r w:rsidRPr="003402C3">
        <w:rPr>
          <w:rFonts w:ascii="Fira Sans" w:eastAsia="Calibri" w:hAnsi="Fira Sans" w:cs="Calibri"/>
          <w:color w:val="000000"/>
          <w:sz w:val="19"/>
          <w:lang w:val="pl-PL"/>
        </w:rPr>
        <w:t>zmianami w całkowitej produktywności czynników produkcji</w:t>
      </w:r>
      <w:r w:rsidR="003001CB" w:rsidRPr="003402C3">
        <w:rPr>
          <w:rFonts w:ascii="Fira Sans" w:eastAsia="Calibri" w:hAnsi="Fira Sans" w:cs="Calibri"/>
          <w:color w:val="000000"/>
          <w:sz w:val="19"/>
          <w:lang w:val="pl-PL"/>
        </w:rPr>
        <w:t xml:space="preserve">. </w:t>
      </w:r>
    </w:p>
    <w:p w14:paraId="146BBC69"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0427BE19"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03B4702B"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metodyki szacowania wpływu outsourcingu usług na produktywność</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przedsiębiorstw w Polsce umożliwi skwantyfikowanie zależności występujących pomiędzy zakupem usług obcych a wzrostem produktywności przedsiębiorstw z nich korzystających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Wzrost efektywności funkcjonowania przedsiębiorstw jest wymieniany jako jeden z celów stosowania outsourcingu</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 kolei outsourcing usług przyczynia się do rozwoju tego sektora gospodarki narodowej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Wyniki pracy metodologicznej zostaną wykorzystane przy analizie rynku usług w Polsce</w:t>
      </w:r>
      <w:r w:rsidR="003001CB" w:rsidRPr="003402C3">
        <w:rPr>
          <w:rFonts w:ascii="Fira Sans" w:eastAsia="Calibri" w:hAnsi="Fira Sans" w:cs="Calibri"/>
          <w:color w:val="000000"/>
          <w:sz w:val="19"/>
          <w:lang w:val="pl-PL"/>
        </w:rPr>
        <w:t xml:space="preserve">. </w:t>
      </w:r>
    </w:p>
    <w:p w14:paraId="3C3FE61B"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7A6B7465"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Przegląd literatury przedmiotu i wybór narzędzi badawczych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Oszacowanie</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produktywności przedsiębiorstw przy uwzględnieniu zasobów informacji dostępnych w statystyce publicznej</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Ustalenie zależności występujących pomiędzy zakupami usług obcych ogółem a produktywnością przedsiębiorstw z uwzględnieniem rodzaju prowadzonej działalności gospodarczej, wielkości przedsiębiorstw mierzonej liczbą pracujących oraz lokalizacji usługodawców (kraj/zagranica)</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Ocena wpływu zakupu usług związanych z obsługą działalności gospodarczej na produktywność z</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uwzględnieniem rodzaju nabywanych usług</w:t>
      </w:r>
      <w:r w:rsidR="003001CB" w:rsidRPr="003402C3">
        <w:rPr>
          <w:rFonts w:ascii="Fira Sans" w:eastAsia="Calibri" w:hAnsi="Fira Sans" w:cs="Calibri"/>
          <w:color w:val="000000"/>
          <w:sz w:val="19"/>
          <w:lang w:val="pl-PL"/>
        </w:rPr>
        <w:t xml:space="preserve">. </w:t>
      </w:r>
    </w:p>
    <w:p w14:paraId="075D37B0"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1E2E0B1E"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676D4FDE"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Styczeń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679DECE9"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30968AC0" w14:textId="77777777" w:rsidR="00757F9F" w:rsidRPr="003402C3" w:rsidRDefault="00757F9F"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2020</w:t>
      </w:r>
    </w:p>
    <w:p w14:paraId="1A55B501" w14:textId="77777777" w:rsidR="00757F9F" w:rsidRPr="003402C3" w:rsidRDefault="00757F9F"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metodyka realizacji badania</w:t>
      </w:r>
    </w:p>
    <w:p w14:paraId="650DA541"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578989CD" w14:textId="1C3185E0" w:rsidR="00757F9F" w:rsidRPr="003402C3" w:rsidRDefault="008516D9"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Czerwiec</w:t>
      </w:r>
      <w:r w:rsidR="00482814" w:rsidRPr="003402C3">
        <w:rPr>
          <w:rFonts w:ascii="Fira Sans" w:eastAsia="Calibri" w:hAnsi="Fira Sans" w:cs="Calibri"/>
          <w:color w:val="000000"/>
          <w:sz w:val="19"/>
          <w:lang w:val="pl-PL"/>
        </w:rPr>
        <w:t xml:space="preserve"> </w:t>
      </w:r>
      <w:r w:rsidR="00757F9F" w:rsidRPr="003402C3">
        <w:rPr>
          <w:rFonts w:ascii="Fira Sans" w:eastAsia="Calibri" w:hAnsi="Fira Sans" w:cs="Calibri"/>
          <w:color w:val="000000"/>
          <w:sz w:val="19"/>
          <w:lang w:val="pl-PL"/>
        </w:rPr>
        <w:t>202</w:t>
      </w:r>
      <w:r>
        <w:rPr>
          <w:rFonts w:ascii="Fira Sans" w:eastAsia="Calibri" w:hAnsi="Fira Sans" w:cs="Calibri"/>
          <w:color w:val="000000"/>
          <w:sz w:val="19"/>
          <w:lang w:val="pl-PL"/>
        </w:rPr>
        <w:t>1</w:t>
      </w:r>
    </w:p>
    <w:p w14:paraId="5278597C"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eksperymentalne prezentujące wyniki oszacowania wpływu outsourcingu usług na produktywność przedsiębiorstw udostępnione na stronie GUS</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jako praca studialna</w:t>
      </w:r>
      <w:r w:rsidR="003001CB" w:rsidRPr="003402C3">
        <w:rPr>
          <w:rFonts w:ascii="Fira Sans" w:eastAsia="Calibri" w:hAnsi="Fira Sans" w:cs="Calibri"/>
          <w:color w:val="000000"/>
          <w:sz w:val="19"/>
          <w:lang w:val="pl-PL"/>
        </w:rPr>
        <w:t xml:space="preserve">. </w:t>
      </w:r>
    </w:p>
    <w:p w14:paraId="6E0DC5FB" w14:textId="77777777" w:rsidR="00757F9F" w:rsidRPr="00564AD0" w:rsidRDefault="00757F9F" w:rsidP="00564AD0">
      <w:pPr>
        <w:spacing w:after="160"/>
        <w:jc w:val="both"/>
        <w:rPr>
          <w:rFonts w:ascii="Fira Sans" w:eastAsia="Calibri" w:hAnsi="Fira Sans" w:cs="Calibri"/>
          <w:b/>
          <w:bCs/>
          <w:color w:val="000000"/>
          <w:sz w:val="28"/>
          <w:szCs w:val="28"/>
        </w:rPr>
      </w:pPr>
      <w:proofErr w:type="spellStart"/>
      <w:r w:rsidRPr="00786D47">
        <w:rPr>
          <w:rFonts w:ascii="Fira Sans" w:eastAsia="Calibri" w:hAnsi="Fira Sans" w:cs="Calibri"/>
          <w:b/>
          <w:bCs/>
          <w:color w:val="000000"/>
          <w:sz w:val="28"/>
          <w:szCs w:val="28"/>
        </w:rPr>
        <w:t>Źródła</w:t>
      </w:r>
      <w:proofErr w:type="spellEnd"/>
      <w:r w:rsidRPr="00786D47">
        <w:rPr>
          <w:rFonts w:ascii="Fira Sans" w:eastAsia="Calibri" w:hAnsi="Fira Sans" w:cs="Calibri"/>
          <w:b/>
          <w:bCs/>
          <w:color w:val="000000"/>
          <w:sz w:val="28"/>
          <w:szCs w:val="28"/>
        </w:rPr>
        <w:t xml:space="preserve"> </w:t>
      </w:r>
      <w:proofErr w:type="spellStart"/>
      <w:r w:rsidRPr="00786D47">
        <w:rPr>
          <w:rFonts w:ascii="Fira Sans" w:eastAsia="Calibri" w:hAnsi="Fira Sans" w:cs="Calibri"/>
          <w:b/>
          <w:bCs/>
          <w:color w:val="000000"/>
          <w:sz w:val="28"/>
          <w:szCs w:val="28"/>
        </w:rPr>
        <w:t>danych</w:t>
      </w:r>
      <w:proofErr w:type="spellEnd"/>
    </w:p>
    <w:p w14:paraId="0D528632" w14:textId="77777777" w:rsidR="00757F9F" w:rsidRPr="007C3147" w:rsidRDefault="00757F9F" w:rsidP="007C3147">
      <w:pPr>
        <w:spacing w:after="40"/>
        <w:jc w:val="both"/>
        <w:rPr>
          <w:rFonts w:ascii="Fira Sans" w:eastAsia="Calibri" w:hAnsi="Fira Sans" w:cs="Calibri"/>
          <w:b/>
          <w:bCs/>
          <w:i/>
          <w:iCs/>
          <w:color w:val="000000"/>
          <w:sz w:val="24"/>
          <w:szCs w:val="24"/>
        </w:rPr>
      </w:pPr>
      <w:proofErr w:type="spellStart"/>
      <w:r w:rsidRPr="007C3147">
        <w:rPr>
          <w:rFonts w:ascii="Fira Sans" w:eastAsia="Calibri" w:hAnsi="Fira Sans" w:cs="Calibri"/>
          <w:b/>
          <w:bCs/>
          <w:i/>
          <w:iCs/>
          <w:color w:val="000000"/>
          <w:sz w:val="24"/>
          <w:szCs w:val="24"/>
        </w:rPr>
        <w:t>Istniejące</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źródła</w:t>
      </w:r>
      <w:proofErr w:type="spellEnd"/>
      <w:r w:rsidRPr="007C3147">
        <w:rPr>
          <w:rFonts w:ascii="Fira Sans" w:eastAsia="Calibri" w:hAnsi="Fira Sans" w:cs="Calibri"/>
          <w:b/>
          <w:bCs/>
          <w:i/>
          <w:iCs/>
          <w:color w:val="000000"/>
          <w:sz w:val="24"/>
          <w:szCs w:val="24"/>
        </w:rPr>
        <w:t xml:space="preserve"> </w:t>
      </w:r>
      <w:proofErr w:type="spellStart"/>
      <w:r w:rsidRPr="007C3147">
        <w:rPr>
          <w:rFonts w:ascii="Fira Sans" w:eastAsia="Calibri" w:hAnsi="Fira Sans" w:cs="Calibri"/>
          <w:b/>
          <w:bCs/>
          <w:i/>
          <w:iCs/>
          <w:color w:val="000000"/>
          <w:sz w:val="24"/>
          <w:szCs w:val="24"/>
        </w:rPr>
        <w:t>danych</w:t>
      </w:r>
      <w:proofErr w:type="spellEnd"/>
    </w:p>
    <w:p w14:paraId="31F2EC74" w14:textId="77777777" w:rsidR="00757F9F" w:rsidRPr="00564AD0"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rPr>
      </w:pPr>
      <w:bookmarkStart w:id="16" w:name="__bookmark_107"/>
      <w:bookmarkEnd w:id="16"/>
      <w:proofErr w:type="spellStart"/>
      <w:r w:rsidRPr="00564AD0">
        <w:rPr>
          <w:rFonts w:ascii="Fira Sans" w:eastAsia="Calibri" w:hAnsi="Fira Sans" w:cs="Calibri"/>
          <w:color w:val="000000"/>
          <w:sz w:val="19"/>
        </w:rPr>
        <w:t>roczna</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ankieta</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przedsiębiorstwa</w:t>
      </w:r>
      <w:proofErr w:type="spellEnd"/>
    </w:p>
    <w:p w14:paraId="4F65F222" w14:textId="77777777" w:rsidR="00757F9F" w:rsidRPr="00564AD0"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564AD0">
        <w:rPr>
          <w:rFonts w:ascii="Fira Sans" w:eastAsia="Calibri" w:hAnsi="Fira Sans" w:cs="Calibri"/>
          <w:color w:val="000000"/>
          <w:sz w:val="19"/>
        </w:rPr>
        <w:lastRenderedPageBreak/>
        <w:t>popyt</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na</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usługi</w:t>
      </w:r>
      <w:proofErr w:type="spellEnd"/>
    </w:p>
    <w:p w14:paraId="1506F3F2" w14:textId="77777777" w:rsidR="00757F9F" w:rsidRPr="003402C3"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o cenach producentów usług transportu, gospodarki magazynowej i telekomunikacji</w:t>
      </w:r>
    </w:p>
    <w:p w14:paraId="46C94C7A" w14:textId="77777777" w:rsidR="00757F9F" w:rsidRPr="00564AD0"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rPr>
      </w:pPr>
      <w:proofErr w:type="spellStart"/>
      <w:r w:rsidRPr="00564AD0">
        <w:rPr>
          <w:rFonts w:ascii="Fira Sans" w:eastAsia="Calibri" w:hAnsi="Fira Sans" w:cs="Calibri"/>
          <w:color w:val="000000"/>
          <w:sz w:val="19"/>
        </w:rPr>
        <w:t>sprawozdanie</w:t>
      </w:r>
      <w:proofErr w:type="spellEnd"/>
      <w:r w:rsidRPr="00564AD0">
        <w:rPr>
          <w:rFonts w:ascii="Fira Sans" w:eastAsia="Calibri" w:hAnsi="Fira Sans" w:cs="Calibri"/>
          <w:color w:val="000000"/>
          <w:sz w:val="19"/>
        </w:rPr>
        <w:t xml:space="preserve"> o </w:t>
      </w:r>
      <w:proofErr w:type="spellStart"/>
      <w:r w:rsidRPr="00564AD0">
        <w:rPr>
          <w:rFonts w:ascii="Fira Sans" w:eastAsia="Calibri" w:hAnsi="Fira Sans" w:cs="Calibri"/>
          <w:color w:val="000000"/>
          <w:sz w:val="19"/>
        </w:rPr>
        <w:t>cenach</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producentów</w:t>
      </w:r>
      <w:proofErr w:type="spellEnd"/>
      <w:r w:rsidRPr="00564AD0">
        <w:rPr>
          <w:rFonts w:ascii="Fira Sans" w:eastAsia="Calibri" w:hAnsi="Fira Sans" w:cs="Calibri"/>
          <w:color w:val="000000"/>
          <w:sz w:val="19"/>
        </w:rPr>
        <w:t xml:space="preserve"> </w:t>
      </w:r>
      <w:proofErr w:type="spellStart"/>
      <w:r w:rsidRPr="00564AD0">
        <w:rPr>
          <w:rFonts w:ascii="Fira Sans" w:eastAsia="Calibri" w:hAnsi="Fira Sans" w:cs="Calibri"/>
          <w:color w:val="000000"/>
          <w:sz w:val="19"/>
        </w:rPr>
        <w:t>usług</w:t>
      </w:r>
      <w:proofErr w:type="spellEnd"/>
    </w:p>
    <w:p w14:paraId="3387BBB0" w14:textId="77777777" w:rsidR="00757F9F" w:rsidRPr="003402C3"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o cenach producentów usług związanych z zatrudnieniem</w:t>
      </w:r>
    </w:p>
    <w:p w14:paraId="793820D5" w14:textId="77777777" w:rsidR="00757F9F" w:rsidRPr="003402C3"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sprawozdanie o kosztach zużycia materiałów, energii i usług obcych oraz wartości zapasów materiałów</w:t>
      </w:r>
    </w:p>
    <w:p w14:paraId="795079AC" w14:textId="77777777" w:rsidR="00757F9F" w:rsidRPr="003402C3"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roczne sprawozdanie o międzynarodowej wymianie usług</w:t>
      </w:r>
    </w:p>
    <w:p w14:paraId="1F58A3B6" w14:textId="77777777" w:rsidR="00757F9F" w:rsidRPr="003402C3" w:rsidRDefault="00757F9F" w:rsidP="00F77725">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kwartalne sprawozdanie o międzynarodowej wymianie usług</w:t>
      </w:r>
    </w:p>
    <w:p w14:paraId="268D4A12"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155F5CEC" w14:textId="77777777" w:rsidR="00757F9F" w:rsidRPr="003402C3" w:rsidRDefault="00757F9F"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2010-2015</w:t>
      </w:r>
    </w:p>
    <w:p w14:paraId="067C8F0C" w14:textId="77777777" w:rsidR="00757F9F" w:rsidRPr="003402C3" w:rsidRDefault="00757F9F"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73887382" w14:textId="77777777" w:rsidR="00757F9F" w:rsidRPr="003402C3" w:rsidRDefault="00757F9F"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54C42C40" w14:textId="77777777" w:rsidR="00757F9F" w:rsidRPr="003402C3" w:rsidRDefault="00757F9F" w:rsidP="00AF6830">
      <w:pPr>
        <w:spacing w:before="100" w:after="100" w:line="276" w:lineRule="auto"/>
        <w:jc w:val="both"/>
        <w:rPr>
          <w:rFonts w:ascii="Fira Sans" w:hAnsi="Fira Sans"/>
          <w:sz w:val="19"/>
          <w:lang w:val="pl-PL"/>
        </w:rPr>
      </w:pPr>
      <w:bookmarkStart w:id="17" w:name="__bookmark_110"/>
      <w:bookmarkEnd w:id="17"/>
      <w:r w:rsidRPr="003402C3">
        <w:rPr>
          <w:rFonts w:ascii="Fira Sans" w:eastAsia="Calibri" w:hAnsi="Fira Sans" w:cs="Calibri"/>
          <w:color w:val="000000"/>
          <w:sz w:val="19"/>
          <w:lang w:val="pl-PL"/>
        </w:rPr>
        <w:t>GUS - Departament Handlu i Usług</w:t>
      </w:r>
    </w:p>
    <w:p w14:paraId="04E26DFE"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4"/>
          <w:pgSz w:w="11905" w:h="16837"/>
          <w:pgMar w:top="850" w:right="850" w:bottom="850" w:left="850" w:header="850" w:footer="850" w:gutter="0"/>
          <w:cols w:space="708"/>
        </w:sectPr>
      </w:pPr>
    </w:p>
    <w:p w14:paraId="7DA25B79"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589C259F"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50</w:t>
      </w:r>
    </w:p>
    <w:p w14:paraId="795C178E"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252</w:t>
      </w:r>
    </w:p>
    <w:p w14:paraId="5D0097C6"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Opracowanie metody szacowania liczby rodzin według typów</w:t>
      </w:r>
    </w:p>
    <w:p w14:paraId="7ACB6410"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67CAB18C"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660A2BE3"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2F42901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zmiana zakresu badania</w:t>
      </w:r>
    </w:p>
    <w:p w14:paraId="279F6A8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29C757A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Opracowanie metody szacunku corocznego opracowania populacji rodzin w oparciu o inne niż spisy ludności źródła danych, w szczególności zintegrowane dane administracyjne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Prezentowanie danych o rodzinach w zdefiniowanym zakresie informacyjnym, poziomie terytorialnym, a także zidentyfikowanie i scharakteryzowanie rodzin wielopokoleniowych</w:t>
      </w:r>
      <w:r w:rsidR="003001CB" w:rsidRPr="003402C3">
        <w:rPr>
          <w:rFonts w:ascii="Fira Sans" w:eastAsia="Calibri" w:hAnsi="Fira Sans" w:cs="Calibri"/>
          <w:color w:val="000000"/>
          <w:sz w:val="19"/>
          <w:lang w:val="pl-PL"/>
        </w:rPr>
        <w:t xml:space="preserve">. </w:t>
      </w:r>
    </w:p>
    <w:p w14:paraId="5F7B4104"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167A2700"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polityk / strategii / programów</w:t>
      </w:r>
    </w:p>
    <w:p w14:paraId="6736D7BB"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3DFF0BA2"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7C6E1280" w14:textId="77777777" w:rsidR="003B4EDE" w:rsidRPr="003402C3" w:rsidRDefault="000B0660" w:rsidP="00D94A2C">
      <w:pPr>
        <w:spacing w:before="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Departament Badań Demograficznych oraz US w Warszawie odpowiedzialni za prace realizowane w ramach poniższych działań:</w:t>
      </w:r>
    </w:p>
    <w:p w14:paraId="25C8B1BC" w14:textId="77777777" w:rsidR="003B4EDE" w:rsidRPr="003402C3" w:rsidRDefault="000B0660" w:rsidP="00D94A2C">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00F21987">
        <w:rPr>
          <w:rFonts w:ascii="Fira Sans" w:eastAsia="Calibri" w:hAnsi="Fira Sans" w:cs="Calibri"/>
          <w:color w:val="000000"/>
          <w:sz w:val="19"/>
          <w:lang w:val="pl-PL"/>
        </w:rPr>
        <w:tab/>
      </w:r>
      <w:r w:rsidRPr="003402C3">
        <w:rPr>
          <w:rFonts w:ascii="Fira Sans" w:eastAsia="Calibri" w:hAnsi="Fira Sans" w:cs="Calibri"/>
          <w:color w:val="000000"/>
          <w:sz w:val="19"/>
          <w:lang w:val="pl-PL"/>
        </w:rPr>
        <w:t xml:space="preserve">I etap obejmujący: wytypowanie testowego rejestru, przygotowanie zbioru wejściowego, </w:t>
      </w:r>
      <w:proofErr w:type="spellStart"/>
      <w:r w:rsidRPr="003402C3">
        <w:rPr>
          <w:rFonts w:ascii="Fira Sans" w:eastAsia="Calibri" w:hAnsi="Fira Sans" w:cs="Calibri"/>
          <w:color w:val="000000"/>
          <w:sz w:val="19"/>
          <w:lang w:val="pl-PL"/>
        </w:rPr>
        <w:t>parentyzację</w:t>
      </w:r>
      <w:proofErr w:type="spellEnd"/>
      <w:r w:rsidRPr="003402C3">
        <w:rPr>
          <w:rFonts w:ascii="Fira Sans" w:eastAsia="Calibri" w:hAnsi="Fira Sans" w:cs="Calibri"/>
          <w:color w:val="000000"/>
          <w:sz w:val="19"/>
          <w:lang w:val="pl-PL"/>
        </w:rPr>
        <w:t xml:space="preserve"> -wyodrębnienie rodzin,</w:t>
      </w:r>
    </w:p>
    <w:p w14:paraId="7387BE1C" w14:textId="77D3C184" w:rsidR="003B4EDE" w:rsidRPr="003402C3" w:rsidRDefault="000B0660" w:rsidP="00D94A2C">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w:t>
      </w:r>
      <w:r w:rsidR="003001CB" w:rsidRPr="003402C3">
        <w:rPr>
          <w:rFonts w:ascii="Fira Sans" w:eastAsia="Calibri" w:hAnsi="Fira Sans" w:cs="Calibri"/>
          <w:color w:val="000000"/>
          <w:sz w:val="19"/>
          <w:lang w:val="pl-PL"/>
        </w:rPr>
        <w:t>.</w:t>
      </w:r>
      <w:r w:rsidR="00F21987">
        <w:rPr>
          <w:rFonts w:ascii="Fira Sans" w:eastAsia="Calibri" w:hAnsi="Fira Sans" w:cs="Calibri"/>
          <w:color w:val="000000"/>
          <w:sz w:val="19"/>
          <w:lang w:val="pl-PL"/>
        </w:rPr>
        <w:tab/>
      </w:r>
      <w:r w:rsidRPr="003402C3">
        <w:rPr>
          <w:rFonts w:ascii="Fira Sans" w:eastAsia="Calibri" w:hAnsi="Fira Sans" w:cs="Calibri"/>
          <w:color w:val="000000"/>
          <w:sz w:val="19"/>
          <w:lang w:val="pl-PL"/>
        </w:rPr>
        <w:t>II etap</w:t>
      </w:r>
      <w:r w:rsidR="003B4EDE"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obejmujący: wytypowanie zbiorów referencyjnych, pozyskanie i opracowanie danych historycznych</w:t>
      </w:r>
      <w:r w:rsidR="00D86A40">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w:t>
      </w:r>
      <w:r w:rsidR="00D86A40">
        <w:rPr>
          <w:rFonts w:ascii="Fira Sans" w:eastAsia="Calibri" w:hAnsi="Fira Sans" w:cs="Calibri"/>
          <w:color w:val="000000"/>
          <w:sz w:val="19"/>
          <w:lang w:val="pl-PL"/>
        </w:rPr>
        <w:t> </w:t>
      </w:r>
      <w:r w:rsidRPr="003402C3">
        <w:rPr>
          <w:rFonts w:ascii="Fira Sans" w:eastAsia="Calibri" w:hAnsi="Fira Sans" w:cs="Calibri"/>
          <w:color w:val="000000"/>
          <w:sz w:val="19"/>
          <w:lang w:val="pl-PL"/>
        </w:rPr>
        <w:t>osobach zmarłych oraz osobach, które wymeldowały się z pobytu stałego w związku z wyjazdem za granicę</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na pobyt stały</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 xml:space="preserve">Integracja zbiorów referencyjnych w celu uzyskania populacji wg miejsca zamieszkania, przygotowanie zbiorów wejściowych, przetestowanie opracowanych w I etapie algorytmów, </w:t>
      </w:r>
      <w:proofErr w:type="spellStart"/>
      <w:r w:rsidRPr="003402C3">
        <w:rPr>
          <w:rFonts w:ascii="Fira Sans" w:eastAsia="Calibri" w:hAnsi="Fira Sans" w:cs="Calibri"/>
          <w:color w:val="000000"/>
          <w:sz w:val="19"/>
          <w:lang w:val="pl-PL"/>
        </w:rPr>
        <w:t>parentyzację</w:t>
      </w:r>
      <w:proofErr w:type="spellEnd"/>
      <w:r w:rsidRPr="003402C3">
        <w:rPr>
          <w:rFonts w:ascii="Fira Sans" w:eastAsia="Calibri" w:hAnsi="Fira Sans" w:cs="Calibri"/>
          <w:color w:val="000000"/>
          <w:sz w:val="19"/>
          <w:lang w:val="pl-PL"/>
        </w:rPr>
        <w:t xml:space="preserve"> - wyodrębnienie rodzin, korektę źródeł i algorytmów - rozstrzygnięcia metodologiczne (wykorzystanie wyników spisów próbnych), odtworzenie,</w:t>
      </w:r>
    </w:p>
    <w:p w14:paraId="644966C2" w14:textId="1689E526" w:rsidR="00E44A60" w:rsidRPr="003402C3" w:rsidRDefault="000B0660" w:rsidP="00A42C6A">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00F21987">
        <w:rPr>
          <w:rFonts w:ascii="Fira Sans" w:eastAsia="Calibri" w:hAnsi="Fira Sans" w:cs="Calibri"/>
          <w:color w:val="000000"/>
          <w:sz w:val="19"/>
          <w:lang w:val="pl-PL"/>
        </w:rPr>
        <w:tab/>
      </w:r>
      <w:r w:rsidRPr="003402C3">
        <w:rPr>
          <w:rFonts w:ascii="Fira Sans" w:eastAsia="Calibri" w:hAnsi="Fira Sans" w:cs="Calibri"/>
          <w:color w:val="000000"/>
          <w:sz w:val="19"/>
          <w:lang w:val="pl-PL"/>
        </w:rPr>
        <w:t>III etap</w:t>
      </w:r>
      <w:r w:rsidR="00145BC5">
        <w:rPr>
          <w:rFonts w:ascii="Fira Sans" w:eastAsia="Calibri" w:hAnsi="Fira Sans" w:cs="Calibri"/>
          <w:color w:val="000000"/>
          <w:sz w:val="19"/>
          <w:lang w:val="pl-PL"/>
        </w:rPr>
        <w:t xml:space="preserve"> obejmujący</w:t>
      </w:r>
      <w:r w:rsidRPr="003402C3">
        <w:rPr>
          <w:rFonts w:ascii="Fira Sans" w:eastAsia="Calibri" w:hAnsi="Fira Sans" w:cs="Calibri"/>
          <w:color w:val="000000"/>
          <w:sz w:val="19"/>
          <w:lang w:val="pl-PL"/>
        </w:rPr>
        <w:t>: weryfikację wyników uzyskanych w drugim etapie danymi pozyskanymi w NSP 2021, wdrożenie metody do produkcji statystycznej</w:t>
      </w:r>
      <w:r w:rsidR="003001CB" w:rsidRPr="003402C3">
        <w:rPr>
          <w:rFonts w:ascii="Fira Sans" w:eastAsia="Calibri" w:hAnsi="Fira Sans" w:cs="Calibri"/>
          <w:color w:val="000000"/>
          <w:sz w:val="19"/>
          <w:lang w:val="pl-PL"/>
        </w:rPr>
        <w:t xml:space="preserve">. </w:t>
      </w:r>
      <w:r w:rsidR="005221EA" w:rsidRPr="00EB69ED">
        <w:rPr>
          <w:rFonts w:ascii="Fira Sans" w:eastAsia="Calibri" w:hAnsi="Fira Sans" w:cs="Calibri"/>
          <w:color w:val="000000"/>
          <w:sz w:val="19"/>
          <w:szCs w:val="19"/>
          <w:lang w:val="pl-PL"/>
        </w:rPr>
        <w:t>Kancelaria Prezesa Rady Ministrów</w:t>
      </w:r>
      <w:r w:rsidRPr="003402C3">
        <w:rPr>
          <w:rFonts w:ascii="Fira Sans" w:eastAsia="Calibri" w:hAnsi="Fira Sans" w:cs="Calibri"/>
          <w:color w:val="000000"/>
          <w:sz w:val="19"/>
          <w:lang w:val="pl-PL"/>
        </w:rPr>
        <w:t>: przygotowanie i udostępnienie danych historycznych</w:t>
      </w:r>
      <w:r w:rsidR="00052DF1" w:rsidRPr="003402C3">
        <w:rPr>
          <w:rFonts w:ascii="Fira Sans" w:eastAsia="Calibri" w:hAnsi="Fira Sans" w:cs="Calibri"/>
          <w:color w:val="000000"/>
          <w:sz w:val="19"/>
          <w:lang w:val="pl-PL"/>
        </w:rPr>
        <w:t> </w:t>
      </w:r>
      <w:r w:rsidRPr="003402C3">
        <w:rPr>
          <w:rFonts w:ascii="Fira Sans" w:eastAsia="Calibri" w:hAnsi="Fira Sans" w:cs="Calibri"/>
          <w:color w:val="000000"/>
          <w:sz w:val="19"/>
          <w:lang w:val="pl-PL"/>
        </w:rPr>
        <w:t>w zakresie niezbędnym dla odtworzenia relacji międzypokoleniowych w rodzinach</w:t>
      </w:r>
      <w:r w:rsidR="003001CB" w:rsidRPr="003402C3">
        <w:rPr>
          <w:rFonts w:ascii="Fira Sans" w:eastAsia="Calibri" w:hAnsi="Fira Sans" w:cs="Calibri"/>
          <w:color w:val="000000"/>
          <w:sz w:val="19"/>
          <w:lang w:val="pl-PL"/>
        </w:rPr>
        <w:t xml:space="preserve">. </w:t>
      </w:r>
    </w:p>
    <w:p w14:paraId="3E4963F5"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208C732A"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472ADED6"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Styczeń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52B383A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4BCE2ADB"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Marzec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2022</w:t>
      </w:r>
    </w:p>
    <w:p w14:paraId="3F4EEC33"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51C835C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08C4A1B6" w14:textId="5E1D94A5" w:rsidR="000B0660" w:rsidRPr="003402C3" w:rsidRDefault="00AA5ECA"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Kwiecień</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2022</w:t>
      </w:r>
    </w:p>
    <w:p w14:paraId="7A7C8B58"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wyników pracy w corocznych szacunkach liczby rodzin według typów</w:t>
      </w:r>
      <w:r w:rsidR="003001CB" w:rsidRPr="003402C3">
        <w:rPr>
          <w:rFonts w:ascii="Fira Sans" w:eastAsia="Calibri" w:hAnsi="Fira Sans" w:cs="Calibri"/>
          <w:color w:val="000000"/>
          <w:sz w:val="19"/>
          <w:lang w:val="pl-PL"/>
        </w:rPr>
        <w:t xml:space="preserve">. </w:t>
      </w:r>
    </w:p>
    <w:p w14:paraId="0A22B859" w14:textId="77777777" w:rsidR="00E00EDF" w:rsidRDefault="00E00EDF" w:rsidP="00786D47">
      <w:pPr>
        <w:spacing w:after="160"/>
        <w:jc w:val="both"/>
        <w:rPr>
          <w:rFonts w:ascii="Fira Sans" w:eastAsia="Calibri" w:hAnsi="Fira Sans" w:cs="Calibri"/>
          <w:b/>
          <w:bCs/>
          <w:color w:val="000000"/>
          <w:sz w:val="28"/>
          <w:szCs w:val="28"/>
          <w:lang w:val="pl-PL"/>
        </w:rPr>
      </w:pPr>
    </w:p>
    <w:p w14:paraId="7106E33B" w14:textId="77777777" w:rsidR="00E00EDF" w:rsidRDefault="00E00EDF" w:rsidP="00786D47">
      <w:pPr>
        <w:spacing w:after="160"/>
        <w:jc w:val="both"/>
        <w:rPr>
          <w:rFonts w:ascii="Fira Sans" w:eastAsia="Calibri" w:hAnsi="Fira Sans" w:cs="Calibri"/>
          <w:b/>
          <w:bCs/>
          <w:color w:val="000000"/>
          <w:sz w:val="28"/>
          <w:szCs w:val="28"/>
          <w:lang w:val="pl-PL"/>
        </w:rPr>
      </w:pPr>
    </w:p>
    <w:p w14:paraId="16FAB312"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Jednostki realizujące pracę</w:t>
      </w:r>
    </w:p>
    <w:p w14:paraId="2AB47602"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681FF49B"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18" w:name="__bookmark_120"/>
      <w:bookmarkEnd w:id="18"/>
      <w:r w:rsidRPr="003402C3">
        <w:rPr>
          <w:rFonts w:ascii="Fira Sans" w:eastAsia="Calibri" w:hAnsi="Fira Sans" w:cs="Calibri"/>
          <w:color w:val="000000"/>
          <w:sz w:val="19"/>
          <w:lang w:val="pl-PL"/>
        </w:rPr>
        <w:t>GUS - Departament Badań Demograficznych</w:t>
      </w:r>
    </w:p>
    <w:p w14:paraId="2CF7BBE5" w14:textId="77777777" w:rsidR="000B0660"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36F01503" w14:textId="3AF1F26A" w:rsidR="000B0660" w:rsidRPr="003402C3" w:rsidRDefault="00D4124A" w:rsidP="00AF6830">
      <w:pPr>
        <w:spacing w:before="100" w:after="100" w:line="276" w:lineRule="auto"/>
        <w:jc w:val="both"/>
        <w:rPr>
          <w:rFonts w:ascii="Fira Sans" w:eastAsia="Calibri" w:hAnsi="Fira Sans" w:cs="Calibri"/>
          <w:color w:val="000000"/>
          <w:sz w:val="19"/>
          <w:lang w:val="pl-PL"/>
        </w:rPr>
      </w:pPr>
      <w:bookmarkStart w:id="19" w:name="__bookmark_121"/>
      <w:bookmarkEnd w:id="19"/>
      <w:r w:rsidRPr="00EB69ED">
        <w:rPr>
          <w:rFonts w:ascii="Fira Sans" w:eastAsia="Calibri" w:hAnsi="Fira Sans" w:cs="Calibri"/>
          <w:color w:val="000000"/>
          <w:sz w:val="19"/>
          <w:szCs w:val="19"/>
          <w:lang w:val="pl-PL"/>
        </w:rPr>
        <w:t>Kancelaria Prezesa Rady Ministrów</w:t>
      </w:r>
    </w:p>
    <w:p w14:paraId="3362DF3E" w14:textId="35FBCEFD" w:rsidR="000B0660" w:rsidRPr="003402C3" w:rsidRDefault="00D4124A" w:rsidP="00AF6830">
      <w:pPr>
        <w:spacing w:before="100" w:after="100" w:line="276" w:lineRule="auto"/>
        <w:jc w:val="both"/>
        <w:rPr>
          <w:rFonts w:ascii="Fira Sans" w:hAnsi="Fira Sans"/>
          <w:sz w:val="19"/>
          <w:lang w:val="pl-PL"/>
        </w:rPr>
      </w:pPr>
      <w:r w:rsidRPr="00EB69ED">
        <w:rPr>
          <w:rFonts w:ascii="Fira Sans" w:eastAsia="Calibri" w:hAnsi="Fira Sans" w:cs="Calibri"/>
          <w:color w:val="000000"/>
          <w:sz w:val="19"/>
          <w:szCs w:val="19"/>
          <w:lang w:val="pl-PL"/>
        </w:rPr>
        <w:t xml:space="preserve">GUS - Departament Systemów Teleinformatycznych, </w:t>
      </w:r>
      <w:proofErr w:type="spellStart"/>
      <w:r w:rsidRPr="00EB69ED">
        <w:rPr>
          <w:rFonts w:ascii="Fira Sans" w:eastAsia="Calibri" w:hAnsi="Fira Sans" w:cs="Calibri"/>
          <w:color w:val="000000"/>
          <w:sz w:val="19"/>
          <w:szCs w:val="19"/>
          <w:lang w:val="pl-PL"/>
        </w:rPr>
        <w:t>Geostatystyki</w:t>
      </w:r>
      <w:proofErr w:type="spellEnd"/>
      <w:r w:rsidRPr="00EB69ED">
        <w:rPr>
          <w:rFonts w:ascii="Fira Sans" w:eastAsia="Calibri" w:hAnsi="Fira Sans" w:cs="Calibri"/>
          <w:color w:val="000000"/>
          <w:sz w:val="19"/>
          <w:szCs w:val="19"/>
          <w:lang w:val="pl-PL"/>
        </w:rPr>
        <w:t xml:space="preserve"> i Spisów</w:t>
      </w:r>
    </w:p>
    <w:p w14:paraId="302DEC14" w14:textId="4328AB30" w:rsidR="00CA20D8" w:rsidRPr="003402C3" w:rsidRDefault="00CA20D8" w:rsidP="00AF6830">
      <w:pPr>
        <w:spacing w:before="100" w:after="100" w:line="276" w:lineRule="auto"/>
        <w:jc w:val="both"/>
        <w:rPr>
          <w:rFonts w:ascii="Fira Sans" w:hAnsi="Fira Sans"/>
          <w:sz w:val="19"/>
          <w:lang w:val="pl-PL"/>
        </w:rPr>
        <w:sectPr w:rsidR="00CA20D8" w:rsidRPr="003402C3">
          <w:headerReference w:type="default" r:id="rId25"/>
          <w:pgSz w:w="11905" w:h="16837"/>
          <w:pgMar w:top="850" w:right="850" w:bottom="850" w:left="850" w:header="850" w:footer="850" w:gutter="0"/>
          <w:cols w:space="708"/>
        </w:sectPr>
      </w:pPr>
    </w:p>
    <w:p w14:paraId="74D3002B"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5DBA6994"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51</w:t>
      </w:r>
    </w:p>
    <w:p w14:paraId="53714BA0"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253</w:t>
      </w:r>
    </w:p>
    <w:p w14:paraId="3C6F1271"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Kontrola ujawniania danych w badaniu wypadków przy pracy</w:t>
      </w:r>
    </w:p>
    <w:p w14:paraId="0C234050"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wielodziedzinowa</w:t>
      </w:r>
    </w:p>
    <w:p w14:paraId="3F66E693"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69A86101"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7B9E47C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nowa metodyka realizacji badania</w:t>
      </w:r>
    </w:p>
    <w:p w14:paraId="0234135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22D6515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Głównym celem pracy metodologicznej</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jest wypracowanie procesu przygotowania zbiorów danych jednostkowych (</w:t>
      </w:r>
      <w:proofErr w:type="spellStart"/>
      <w:r w:rsidRPr="003402C3">
        <w:rPr>
          <w:rFonts w:ascii="Fira Sans" w:eastAsia="Calibri" w:hAnsi="Fira Sans" w:cs="Calibri"/>
          <w:color w:val="000000"/>
          <w:sz w:val="19"/>
          <w:lang w:val="pl-PL"/>
        </w:rPr>
        <w:t>mikrodanych</w:t>
      </w:r>
      <w:proofErr w:type="spellEnd"/>
      <w:r w:rsidRPr="003402C3">
        <w:rPr>
          <w:rFonts w:ascii="Fira Sans" w:eastAsia="Calibri" w:hAnsi="Fira Sans" w:cs="Calibri"/>
          <w:color w:val="000000"/>
          <w:sz w:val="19"/>
          <w:lang w:val="pl-PL"/>
        </w:rPr>
        <w:t>) z prowadzonego przez GUS badania 1</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23</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10 Wypadków przy pracy do udostępniania użytkownikom zewnętrznym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 pracy metodologicznej uwzględnione zostaną takie zagadnienia, jak: klasyfikacja zmiennych w</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zbiorach danych jednostkowych z</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 xml:space="preserve">punktu widzenia ochrony informacji wrażliwych, selekcja wśród zmiennych tych, które mogą (i </w:t>
      </w:r>
      <w:r w:rsidR="00E32C59">
        <w:rPr>
          <w:rFonts w:ascii="Fira Sans" w:eastAsia="Calibri" w:hAnsi="Fira Sans" w:cs="Calibri"/>
          <w:color w:val="000000"/>
          <w:sz w:val="19"/>
          <w:lang w:val="pl-PL"/>
        </w:rPr>
        <w:t> </w:t>
      </w:r>
      <w:r w:rsidRPr="003402C3">
        <w:rPr>
          <w:rFonts w:ascii="Fira Sans" w:eastAsia="Calibri" w:hAnsi="Fira Sans" w:cs="Calibri"/>
          <w:color w:val="000000"/>
          <w:sz w:val="19"/>
          <w:lang w:val="pl-PL"/>
        </w:rPr>
        <w:t>tych, które nie powinny) zostać udostępnione, definicja scenariuszy ujawnień oraz wybór metod szacowania ryzyka ujawnienia informacji poufnych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Praca obejmie również adaptację metod kontroli ujawniania danych jednostkowych (</w:t>
      </w:r>
      <w:proofErr w:type="spellStart"/>
      <w:r w:rsidRPr="003402C3">
        <w:rPr>
          <w:rFonts w:ascii="Fira Sans" w:eastAsia="Calibri" w:hAnsi="Fira Sans" w:cs="Calibri"/>
          <w:color w:val="000000"/>
          <w:sz w:val="19"/>
          <w:lang w:val="pl-PL"/>
        </w:rPr>
        <w:t>anonimizacja</w:t>
      </w:r>
      <w:proofErr w:type="spellEnd"/>
      <w:r w:rsidRPr="003402C3">
        <w:rPr>
          <w:rFonts w:ascii="Fira Sans" w:eastAsia="Calibri" w:hAnsi="Fira Sans" w:cs="Calibri"/>
          <w:color w:val="000000"/>
          <w:sz w:val="19"/>
          <w:lang w:val="pl-PL"/>
        </w:rPr>
        <w:t xml:space="preserve">, maskowanie </w:t>
      </w:r>
      <w:proofErr w:type="spellStart"/>
      <w:r w:rsidRPr="003402C3">
        <w:rPr>
          <w:rFonts w:ascii="Fira Sans" w:eastAsia="Calibri" w:hAnsi="Fira Sans" w:cs="Calibri"/>
          <w:color w:val="000000"/>
          <w:sz w:val="19"/>
          <w:lang w:val="pl-PL"/>
        </w:rPr>
        <w:t>niezakłóceniowe</w:t>
      </w:r>
      <w:proofErr w:type="spellEnd"/>
      <w:r w:rsidRPr="003402C3">
        <w:rPr>
          <w:rFonts w:ascii="Fira Sans" w:eastAsia="Calibri" w:hAnsi="Fira Sans" w:cs="Calibri"/>
          <w:color w:val="000000"/>
          <w:sz w:val="19"/>
          <w:lang w:val="pl-PL"/>
        </w:rPr>
        <w:t xml:space="preserve"> i zakłóceniowe, metody deterministyczne i</w:t>
      </w:r>
      <w:r w:rsidR="00CD1766">
        <w:rPr>
          <w:rFonts w:ascii="Fira Sans" w:eastAsia="Calibri" w:hAnsi="Fira Sans" w:cs="Calibri"/>
          <w:color w:val="000000"/>
          <w:sz w:val="19"/>
          <w:lang w:val="pl-PL"/>
        </w:rPr>
        <w:t> </w:t>
      </w:r>
      <w:r w:rsidRPr="003402C3">
        <w:rPr>
          <w:rFonts w:ascii="Fira Sans" w:eastAsia="Calibri" w:hAnsi="Fira Sans" w:cs="Calibri"/>
          <w:color w:val="000000"/>
          <w:sz w:val="19"/>
          <w:lang w:val="pl-PL"/>
        </w:rPr>
        <w:t>probabilistyczne) do potrzeb rozpatrywanego badania (względnie wypracowanie oryginalnych rozwiązań gdy zajdzie taka potrzeba), a także pomiar straty informacji ponoszonej wskutek procesu ochrony danych wrażliwych przed ujawnieniem</w:t>
      </w:r>
      <w:r w:rsidR="003001CB" w:rsidRPr="003402C3">
        <w:rPr>
          <w:rFonts w:ascii="Fira Sans" w:eastAsia="Calibri" w:hAnsi="Fira Sans" w:cs="Calibri"/>
          <w:color w:val="000000"/>
          <w:sz w:val="19"/>
          <w:lang w:val="pl-PL"/>
        </w:rPr>
        <w:t xml:space="preserve">. </w:t>
      </w:r>
    </w:p>
    <w:p w14:paraId="12FC1A1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6C815212"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38367074" w14:textId="53CB43FD"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Jedną z grup odbiorców informacji z tego badania przewidzianą w Programie Badań Statystycznych Statystyki Publicznej – obok administracji rządowej, Sejmu i Senatu – są placówki naukowe lub badawcze oraz szkoły wyższe (nauczyciele akademiccy i</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studenci)</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Ze względu na poufny charakter zbiorów danych jednostkowych z badania Wypadków przy pracy (które zawierają informacje o osobach fizycznych i prawnych), ryzyko identyfikacji tych osób, a</w:t>
      </w:r>
      <w:r w:rsidR="00E335A8">
        <w:rPr>
          <w:rFonts w:ascii="Fira Sans" w:eastAsia="Calibri" w:hAnsi="Fira Sans" w:cs="Calibri"/>
          <w:color w:val="000000"/>
          <w:sz w:val="19"/>
          <w:lang w:val="pl-PL"/>
        </w:rPr>
        <w:t> </w:t>
      </w:r>
      <w:r w:rsidRPr="003402C3">
        <w:rPr>
          <w:rFonts w:ascii="Fira Sans" w:eastAsia="Calibri" w:hAnsi="Fira Sans" w:cs="Calibri"/>
          <w:color w:val="000000"/>
          <w:sz w:val="19"/>
          <w:lang w:val="pl-PL"/>
        </w:rPr>
        <w:t>także ze względu na obowiązujące zasady prawa polskiego, europejskiego oraz przyjęte zasady et</w:t>
      </w:r>
      <w:r w:rsidR="00F308CD">
        <w:rPr>
          <w:rFonts w:ascii="Fira Sans" w:eastAsia="Calibri" w:hAnsi="Fira Sans" w:cs="Calibri"/>
          <w:color w:val="000000"/>
          <w:sz w:val="19"/>
          <w:lang w:val="pl-PL"/>
        </w:rPr>
        <w:t xml:space="preserve">yczne, </w:t>
      </w:r>
      <w:proofErr w:type="spellStart"/>
      <w:r w:rsidR="00F308CD">
        <w:rPr>
          <w:rFonts w:ascii="Fira Sans" w:eastAsia="Calibri" w:hAnsi="Fira Sans" w:cs="Calibri"/>
          <w:color w:val="000000"/>
          <w:sz w:val="19"/>
          <w:lang w:val="pl-PL"/>
        </w:rPr>
        <w:t>mikrodane</w:t>
      </w:r>
      <w:proofErr w:type="spellEnd"/>
      <w:r w:rsidR="00F308CD">
        <w:rPr>
          <w:rFonts w:ascii="Fira Sans" w:eastAsia="Calibri" w:hAnsi="Fira Sans" w:cs="Calibri"/>
          <w:color w:val="000000"/>
          <w:sz w:val="19"/>
          <w:lang w:val="pl-PL"/>
        </w:rPr>
        <w:t xml:space="preserve"> muszą zostać w </w:t>
      </w:r>
      <w:r w:rsidRPr="003402C3">
        <w:rPr>
          <w:rFonts w:ascii="Fira Sans" w:eastAsia="Calibri" w:hAnsi="Fira Sans" w:cs="Calibri"/>
          <w:color w:val="000000"/>
          <w:sz w:val="19"/>
          <w:lang w:val="pl-PL"/>
        </w:rPr>
        <w:t>odpowiedni sposób zanonimizowane przed ich udostępnieniem</w:t>
      </w:r>
      <w:r w:rsidR="003001CB" w:rsidRPr="003402C3">
        <w:rPr>
          <w:rFonts w:ascii="Fira Sans" w:eastAsia="Calibri" w:hAnsi="Fira Sans" w:cs="Calibri"/>
          <w:color w:val="000000"/>
          <w:sz w:val="19"/>
          <w:lang w:val="pl-PL"/>
        </w:rPr>
        <w:t xml:space="preserve">. </w:t>
      </w:r>
    </w:p>
    <w:p w14:paraId="1B84EBFB"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555DCDDB" w14:textId="77777777" w:rsidR="008C653E" w:rsidRDefault="000B0660" w:rsidP="008C653E">
      <w:pPr>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Zakres prowadzonych przez jednostkę wiodącą oraz jednostkę współautorską działań w ramach pracy metodologicznej obejmie:</w:t>
      </w:r>
    </w:p>
    <w:p w14:paraId="0AAF23F4" w14:textId="5EF51D55"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klasyfikację zmiennych w zbiorach danych jednostkowych z</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punktu widzenia ochrony informacji wrażliwych,</w:t>
      </w:r>
    </w:p>
    <w:p w14:paraId="7C02EF80" w14:textId="3C5DEBBB"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selekcję wśród zmiennych tych, które mogą (i tych, które nie powinny) zostać udostępnione,</w:t>
      </w:r>
    </w:p>
    <w:p w14:paraId="17AAF39E" w14:textId="1A6FC57F"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definicję scenariuszy ujawnień,</w:t>
      </w:r>
    </w:p>
    <w:p w14:paraId="1450C074" w14:textId="0A9B45E1"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wybór metod szacowania ryzyka ujawnienia informacji poufnych,</w:t>
      </w:r>
    </w:p>
    <w:p w14:paraId="78F3E3A0" w14:textId="52DC66B8"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adaptację metod kontroli ujawniania danych jednostkowych (</w:t>
      </w:r>
      <w:proofErr w:type="spellStart"/>
      <w:r w:rsidRPr="003402C3">
        <w:rPr>
          <w:rFonts w:ascii="Fira Sans" w:eastAsia="Calibri" w:hAnsi="Fira Sans" w:cs="Calibri"/>
          <w:color w:val="000000"/>
          <w:sz w:val="19"/>
          <w:lang w:val="pl-PL"/>
        </w:rPr>
        <w:t>anonimizacja</w:t>
      </w:r>
      <w:proofErr w:type="spellEnd"/>
      <w:r w:rsidRPr="003402C3">
        <w:rPr>
          <w:rFonts w:ascii="Fira Sans" w:eastAsia="Calibri" w:hAnsi="Fira Sans" w:cs="Calibri"/>
          <w:color w:val="000000"/>
          <w:sz w:val="19"/>
          <w:lang w:val="pl-PL"/>
        </w:rPr>
        <w:t xml:space="preserve">, maskowanie </w:t>
      </w:r>
      <w:proofErr w:type="spellStart"/>
      <w:r w:rsidRPr="003402C3">
        <w:rPr>
          <w:rFonts w:ascii="Fira Sans" w:eastAsia="Calibri" w:hAnsi="Fira Sans" w:cs="Calibri"/>
          <w:color w:val="000000"/>
          <w:sz w:val="19"/>
          <w:lang w:val="pl-PL"/>
        </w:rPr>
        <w:t>niezakłóceniowe</w:t>
      </w:r>
      <w:proofErr w:type="spellEnd"/>
      <w:r w:rsidRPr="003402C3">
        <w:rPr>
          <w:rFonts w:ascii="Fira Sans" w:eastAsia="Calibri" w:hAnsi="Fira Sans" w:cs="Calibri"/>
          <w:color w:val="000000"/>
          <w:sz w:val="19"/>
          <w:lang w:val="pl-PL"/>
        </w:rPr>
        <w:t xml:space="preserve"> i</w:t>
      </w:r>
      <w:r w:rsidR="00377EF9">
        <w:rPr>
          <w:rFonts w:ascii="Fira Sans" w:eastAsia="Calibri" w:hAnsi="Fira Sans" w:cs="Calibri"/>
          <w:color w:val="000000"/>
          <w:sz w:val="19"/>
          <w:lang w:val="pl-PL"/>
        </w:rPr>
        <w:t> </w:t>
      </w:r>
      <w:r w:rsidRPr="003402C3">
        <w:rPr>
          <w:rFonts w:ascii="Fira Sans" w:eastAsia="Calibri" w:hAnsi="Fira Sans" w:cs="Calibri"/>
          <w:color w:val="000000"/>
          <w:sz w:val="19"/>
          <w:lang w:val="pl-PL"/>
        </w:rPr>
        <w:t>zakłóceniowe, metody deterministyczne i</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probabilistyczne) do potrzeb rozpatrywanego badania (względnie wypracowanie oryginalnych rozwiązań gdy zajdzie taka potrzeba),</w:t>
      </w:r>
    </w:p>
    <w:p w14:paraId="3F7067E3" w14:textId="5A652BC6" w:rsidR="008C653E" w:rsidRDefault="000B0660" w:rsidP="00E00ED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pomiar straty informacji ponoszonej wskutek procesu ochrony danych wrażliwych przed ujawnieniem,</w:t>
      </w:r>
    </w:p>
    <w:p w14:paraId="564E458E" w14:textId="37A13079" w:rsidR="008C653E"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opis wybranych zagadnień teoretycznych związanych z danymi jednostkowymi, w t</w:t>
      </w:r>
      <w:r w:rsidR="00377EF9">
        <w:rPr>
          <w:rFonts w:ascii="Fira Sans" w:eastAsia="Calibri" w:hAnsi="Fira Sans" w:cs="Calibri"/>
          <w:color w:val="000000"/>
          <w:sz w:val="19"/>
          <w:lang w:val="pl-PL"/>
        </w:rPr>
        <w:t>ym uwarunkowań legislacyjnych i </w:t>
      </w:r>
      <w:r w:rsidRPr="003402C3">
        <w:rPr>
          <w:rFonts w:ascii="Fira Sans" w:eastAsia="Calibri" w:hAnsi="Fira Sans" w:cs="Calibri"/>
          <w:color w:val="000000"/>
          <w:sz w:val="19"/>
          <w:lang w:val="pl-PL"/>
        </w:rPr>
        <w:t>etycznych ich udostępniania, a także rodzajów i form upowszechniania tych danych,</w:t>
      </w:r>
    </w:p>
    <w:p w14:paraId="13CF4D7A" w14:textId="7CB064E9" w:rsidR="00377EF9"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weryfikację wybranych, opisanych od strony teoretycznej, podejść</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na rzeczywistych zbiorach danych jednostkowych w</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celu wskazania spośród nich tych, które uznać można za optymalne i zalecane,</w:t>
      </w:r>
    </w:p>
    <w:p w14:paraId="12DC0296" w14:textId="0B98DBB1" w:rsidR="00377EF9"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wypracowanie i</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scharakteryzowanie</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 xml:space="preserve">procesu kontroli ujawniania </w:t>
      </w:r>
      <w:proofErr w:type="spellStart"/>
      <w:r w:rsidRPr="003402C3">
        <w:rPr>
          <w:rFonts w:ascii="Fira Sans" w:eastAsia="Calibri" w:hAnsi="Fira Sans" w:cs="Calibri"/>
          <w:color w:val="000000"/>
          <w:sz w:val="19"/>
          <w:lang w:val="pl-PL"/>
        </w:rPr>
        <w:t>mikrodanych</w:t>
      </w:r>
      <w:proofErr w:type="spellEnd"/>
      <w:r w:rsidRPr="003402C3">
        <w:rPr>
          <w:rFonts w:ascii="Fira Sans" w:eastAsia="Calibri" w:hAnsi="Fira Sans" w:cs="Calibri"/>
          <w:color w:val="000000"/>
          <w:sz w:val="19"/>
          <w:lang w:val="pl-PL"/>
        </w:rPr>
        <w:t xml:space="preserve"> z badania </w:t>
      </w:r>
      <w:r w:rsidR="00377EF9">
        <w:rPr>
          <w:rFonts w:ascii="Fira Sans" w:eastAsia="Calibri" w:hAnsi="Fira Sans" w:cs="Calibri"/>
          <w:color w:val="000000"/>
          <w:sz w:val="19"/>
          <w:lang w:val="pl-PL"/>
        </w:rPr>
        <w:t>„</w:t>
      </w:r>
      <w:r w:rsidRPr="003402C3">
        <w:rPr>
          <w:rFonts w:ascii="Fira Sans" w:eastAsia="Calibri" w:hAnsi="Fira Sans" w:cs="Calibri"/>
          <w:color w:val="000000"/>
          <w:sz w:val="19"/>
          <w:lang w:val="pl-PL"/>
        </w:rPr>
        <w:t>Wypadków przy pracy</w:t>
      </w:r>
      <w:r w:rsidR="00377EF9">
        <w:rPr>
          <w:rFonts w:ascii="Fira Sans" w:eastAsia="Calibri" w:hAnsi="Fira Sans" w:cs="Calibri"/>
          <w:color w:val="000000"/>
          <w:sz w:val="19"/>
          <w:lang w:val="pl-PL"/>
        </w:rPr>
        <w:t>”</w:t>
      </w:r>
      <w:r w:rsidRPr="003402C3">
        <w:rPr>
          <w:rFonts w:ascii="Fira Sans" w:eastAsia="Calibri" w:hAnsi="Fira Sans" w:cs="Calibri"/>
          <w:color w:val="000000"/>
          <w:sz w:val="19"/>
          <w:lang w:val="pl-PL"/>
        </w:rPr>
        <w:t>, uwzględniającego przeznaczenie takich zbiorów, któr</w:t>
      </w:r>
      <w:r w:rsidR="00B11242">
        <w:rPr>
          <w:rFonts w:ascii="Fira Sans" w:eastAsia="Calibri" w:hAnsi="Fira Sans" w:cs="Calibri"/>
          <w:color w:val="000000"/>
          <w:sz w:val="19"/>
          <w:lang w:val="pl-PL"/>
        </w:rPr>
        <w:t>e</w:t>
      </w:r>
      <w:r w:rsidRPr="003402C3">
        <w:rPr>
          <w:rFonts w:ascii="Fira Sans" w:eastAsia="Calibri" w:hAnsi="Fira Sans" w:cs="Calibri"/>
          <w:color w:val="000000"/>
          <w:sz w:val="19"/>
          <w:lang w:val="pl-PL"/>
        </w:rPr>
        <w:t xml:space="preserve"> będ</w:t>
      </w:r>
      <w:r w:rsidR="00B11242">
        <w:rPr>
          <w:rFonts w:ascii="Fira Sans" w:eastAsia="Calibri" w:hAnsi="Fira Sans" w:cs="Calibri"/>
          <w:color w:val="000000"/>
          <w:sz w:val="19"/>
          <w:lang w:val="pl-PL"/>
        </w:rPr>
        <w:t>ą</w:t>
      </w:r>
      <w:r w:rsidRPr="003402C3">
        <w:rPr>
          <w:rFonts w:ascii="Fira Sans" w:eastAsia="Calibri" w:hAnsi="Fira Sans" w:cs="Calibri"/>
          <w:color w:val="000000"/>
          <w:sz w:val="19"/>
          <w:lang w:val="pl-PL"/>
        </w:rPr>
        <w:t xml:space="preserve"> m</w:t>
      </w:r>
      <w:r w:rsidR="006A78B4">
        <w:rPr>
          <w:rFonts w:ascii="Fira Sans" w:eastAsia="Calibri" w:hAnsi="Fira Sans" w:cs="Calibri"/>
          <w:color w:val="000000"/>
          <w:sz w:val="19"/>
          <w:lang w:val="pl-PL"/>
        </w:rPr>
        <w:t>o</w:t>
      </w:r>
      <w:r w:rsidRPr="003402C3">
        <w:rPr>
          <w:rFonts w:ascii="Fira Sans" w:eastAsia="Calibri" w:hAnsi="Fira Sans" w:cs="Calibri"/>
          <w:color w:val="000000"/>
          <w:sz w:val="19"/>
          <w:lang w:val="pl-PL"/>
        </w:rPr>
        <w:t>gł</w:t>
      </w:r>
      <w:r w:rsidR="00B11242">
        <w:rPr>
          <w:rFonts w:ascii="Fira Sans" w:eastAsia="Calibri" w:hAnsi="Fira Sans" w:cs="Calibri"/>
          <w:color w:val="000000"/>
          <w:sz w:val="19"/>
          <w:lang w:val="pl-PL"/>
        </w:rPr>
        <w:t>y</w:t>
      </w:r>
      <w:r w:rsidRPr="003402C3">
        <w:rPr>
          <w:rFonts w:ascii="Fira Sans" w:eastAsia="Calibri" w:hAnsi="Fira Sans" w:cs="Calibri"/>
          <w:color w:val="000000"/>
          <w:sz w:val="19"/>
          <w:lang w:val="pl-PL"/>
        </w:rPr>
        <w:t xml:space="preserve"> być stosowan</w:t>
      </w:r>
      <w:r w:rsidR="00B11242">
        <w:rPr>
          <w:rFonts w:ascii="Fira Sans" w:eastAsia="Calibri" w:hAnsi="Fira Sans" w:cs="Calibri"/>
          <w:color w:val="000000"/>
          <w:sz w:val="19"/>
          <w:lang w:val="pl-PL"/>
        </w:rPr>
        <w:t>e</w:t>
      </w:r>
      <w:r w:rsidRPr="003402C3">
        <w:rPr>
          <w:rFonts w:ascii="Fira Sans" w:eastAsia="Calibri" w:hAnsi="Fira Sans" w:cs="Calibri"/>
          <w:color w:val="000000"/>
          <w:sz w:val="19"/>
          <w:lang w:val="pl-PL"/>
        </w:rPr>
        <w:t xml:space="preserve"> przy przygotowywaniu finalnych zbiorów danych jednostkowych udostępnianych</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 kolejnych edycji tego badania statystycznego,</w:t>
      </w:r>
    </w:p>
    <w:p w14:paraId="1D5BEFFD" w14:textId="745726E0" w:rsidR="000B0660" w:rsidRPr="003402C3"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lastRenderedPageBreak/>
        <w:t>opracowanie</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szablonu dokumentacji z</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 xml:space="preserve">przeprowadzenia procesu kontroli ujawniania danych statystycznych na </w:t>
      </w:r>
      <w:proofErr w:type="spellStart"/>
      <w:r w:rsidRPr="003402C3">
        <w:rPr>
          <w:rFonts w:ascii="Fira Sans" w:eastAsia="Calibri" w:hAnsi="Fira Sans" w:cs="Calibri"/>
          <w:color w:val="000000"/>
          <w:sz w:val="19"/>
          <w:lang w:val="pl-PL"/>
        </w:rPr>
        <w:t>mikrodanych</w:t>
      </w:r>
      <w:proofErr w:type="spellEnd"/>
      <w:r w:rsidRPr="003402C3">
        <w:rPr>
          <w:rFonts w:ascii="Fira Sans" w:eastAsia="Calibri" w:hAnsi="Fira Sans" w:cs="Calibri"/>
          <w:color w:val="000000"/>
          <w:sz w:val="19"/>
          <w:lang w:val="pl-PL"/>
        </w:rPr>
        <w:t xml:space="preserve"> dla użytkowników takich zasobów (przygotowana wed</w:t>
      </w:r>
      <w:r w:rsidR="00057FA6">
        <w:rPr>
          <w:rFonts w:ascii="Fira Sans" w:eastAsia="Calibri" w:hAnsi="Fira Sans" w:cs="Calibri"/>
          <w:color w:val="000000"/>
          <w:sz w:val="19"/>
          <w:lang w:val="pl-PL"/>
        </w:rPr>
        <w:t>ług</w:t>
      </w:r>
      <w:r w:rsidRPr="003402C3">
        <w:rPr>
          <w:rFonts w:ascii="Fira Sans" w:eastAsia="Calibri" w:hAnsi="Fira Sans" w:cs="Calibri"/>
          <w:color w:val="000000"/>
          <w:sz w:val="19"/>
          <w:lang w:val="pl-PL"/>
        </w:rPr>
        <w:t xml:space="preserve"> tego wzorca dokumentacja załączana będzie do udostępnianych zbiorów danych jednostkowych, a znajdą się w</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niej 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wskazówki dotyczące sprawdzania różnej postaci wynikowych danych statystycznych oraz szacunki dotyczące oczekiwanej straty informacji powstałej na skutek zastosowania kontroli ujawniania danych)</w:t>
      </w:r>
      <w:r w:rsidR="003001CB" w:rsidRPr="003402C3">
        <w:rPr>
          <w:rFonts w:ascii="Fira Sans" w:eastAsia="Calibri" w:hAnsi="Fira Sans" w:cs="Calibri"/>
          <w:color w:val="000000"/>
          <w:sz w:val="19"/>
          <w:lang w:val="pl-PL"/>
        </w:rPr>
        <w:t xml:space="preserve">. </w:t>
      </w:r>
    </w:p>
    <w:p w14:paraId="6B1278ED"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3EB608E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68800923"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Lipiec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12EB7CA7"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6F19CC96" w14:textId="2029BD01" w:rsidR="000B0660" w:rsidRPr="003402C3" w:rsidRDefault="006843DD"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Czerwiec</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w:t>
      </w:r>
      <w:r>
        <w:rPr>
          <w:rFonts w:ascii="Fira Sans" w:eastAsia="Calibri" w:hAnsi="Fira Sans" w:cs="Calibri"/>
          <w:color w:val="000000"/>
          <w:sz w:val="19"/>
          <w:lang w:val="pl-PL"/>
        </w:rPr>
        <w:t>1</w:t>
      </w:r>
    </w:p>
    <w:p w14:paraId="4BCA7FFE"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zeszyt metodologiczny</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Kontrola ujawniania danych w badaniu wypadków przy pracy</w:t>
      </w:r>
    </w:p>
    <w:p w14:paraId="329D0386"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3C404FA4" w14:textId="7ABB4950" w:rsidR="000B0660" w:rsidRPr="006A78B4" w:rsidRDefault="00560F8E"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w:t>
      </w:r>
      <w:r w:rsidR="006843DD">
        <w:rPr>
          <w:rFonts w:ascii="Fira Sans" w:eastAsia="Calibri" w:hAnsi="Fira Sans" w:cs="Calibri"/>
          <w:color w:val="000000"/>
          <w:sz w:val="19"/>
          <w:lang w:val="pl-PL"/>
        </w:rPr>
        <w:t>1</w:t>
      </w:r>
    </w:p>
    <w:p w14:paraId="0A3C0B37"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Źródła danych</w:t>
      </w:r>
    </w:p>
    <w:p w14:paraId="3C86FF2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Istniejące źródła danych</w:t>
      </w:r>
    </w:p>
    <w:p w14:paraId="21F6F0D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0" w:name="__bookmark_127"/>
      <w:bookmarkEnd w:id="20"/>
      <w:r w:rsidRPr="003402C3">
        <w:rPr>
          <w:rFonts w:ascii="Fira Sans" w:eastAsia="Calibri" w:hAnsi="Fira Sans" w:cs="Calibri"/>
          <w:color w:val="000000"/>
          <w:sz w:val="19"/>
          <w:lang w:val="pl-PL"/>
        </w:rPr>
        <w:t>statystyczna karta wypadku</w:t>
      </w:r>
    </w:p>
    <w:p w14:paraId="1981CC4F"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Wyniki badań</w:t>
      </w:r>
    </w:p>
    <w:p w14:paraId="2387BDA1" w14:textId="77777777" w:rsidR="000B0660" w:rsidRPr="003402C3" w:rsidRDefault="000B0660" w:rsidP="00AF6830">
      <w:pPr>
        <w:spacing w:before="100" w:after="100" w:line="276" w:lineRule="auto"/>
        <w:jc w:val="both"/>
        <w:rPr>
          <w:rFonts w:ascii="Fira Sans" w:hAnsi="Fira Sans"/>
          <w:sz w:val="19"/>
          <w:lang w:val="pl-PL"/>
        </w:rPr>
      </w:pPr>
      <w:bookmarkStart w:id="21" w:name="__bookmark_129"/>
      <w:bookmarkEnd w:id="21"/>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10</w:t>
      </w:r>
      <w:r w:rsidR="00A473F2">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Wypadki przy pracy</w:t>
      </w:r>
    </w:p>
    <w:p w14:paraId="2982958B"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11AFB6F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2015-2018</w:t>
      </w:r>
    </w:p>
    <w:p w14:paraId="1D0BB1F3"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64B666EE"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4497A661"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2" w:name="__bookmark_130"/>
      <w:bookmarkEnd w:id="22"/>
      <w:r w:rsidRPr="003402C3">
        <w:rPr>
          <w:rFonts w:ascii="Fira Sans" w:eastAsia="Calibri" w:hAnsi="Fira Sans" w:cs="Calibri"/>
          <w:color w:val="000000"/>
          <w:sz w:val="19"/>
          <w:lang w:val="pl-PL"/>
        </w:rPr>
        <w:t>Urząd Statystyczny w Poznaniu</w:t>
      </w:r>
    </w:p>
    <w:p w14:paraId="08D6C2FD"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współautorska</w:t>
      </w:r>
    </w:p>
    <w:p w14:paraId="32031F08" w14:textId="77777777" w:rsidR="000B0660" w:rsidRPr="003402C3" w:rsidRDefault="000B0660" w:rsidP="00AF6830">
      <w:pPr>
        <w:spacing w:before="100" w:after="100" w:line="276" w:lineRule="auto"/>
        <w:jc w:val="both"/>
        <w:rPr>
          <w:rFonts w:ascii="Fira Sans" w:hAnsi="Fira Sans"/>
          <w:sz w:val="19"/>
          <w:lang w:val="pl-PL"/>
        </w:rPr>
      </w:pPr>
      <w:bookmarkStart w:id="23" w:name="__bookmark_131"/>
      <w:bookmarkEnd w:id="23"/>
      <w:r w:rsidRPr="003402C3">
        <w:rPr>
          <w:rFonts w:ascii="Fira Sans" w:eastAsia="Calibri" w:hAnsi="Fira Sans" w:cs="Calibri"/>
          <w:color w:val="000000"/>
          <w:sz w:val="19"/>
          <w:lang w:val="pl-PL"/>
        </w:rPr>
        <w:t>Urząd Statystyczny w Gdańsku</w:t>
      </w:r>
    </w:p>
    <w:p w14:paraId="3CCA3572"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6"/>
          <w:pgSz w:w="11905" w:h="16837"/>
          <w:pgMar w:top="850" w:right="850" w:bottom="850" w:left="850" w:header="850" w:footer="850" w:gutter="0"/>
          <w:cols w:space="708"/>
        </w:sectPr>
      </w:pPr>
    </w:p>
    <w:p w14:paraId="34713174"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7582FD37"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52</w:t>
      </w:r>
    </w:p>
    <w:p w14:paraId="3D390B29"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254</w:t>
      </w:r>
    </w:p>
    <w:p w14:paraId="506DF830" w14:textId="77777777" w:rsidR="000B0660" w:rsidRPr="003402C3" w:rsidRDefault="0052722C" w:rsidP="0052722C">
      <w:pPr>
        <w:tabs>
          <w:tab w:val="left" w:pos="1530"/>
        </w:tabs>
        <w:spacing w:before="100" w:after="100" w:line="276" w:lineRule="auto"/>
        <w:ind w:left="1530" w:hanging="1530"/>
        <w:jc w:val="both"/>
        <w:rPr>
          <w:rFonts w:ascii="Fira Sans" w:eastAsia="Calibri" w:hAnsi="Fira Sans" w:cs="Calibri"/>
          <w:color w:val="000000"/>
          <w:sz w:val="19"/>
          <w:lang w:val="pl-PL"/>
        </w:rPr>
      </w:pPr>
      <w:r>
        <w:rPr>
          <w:rFonts w:ascii="Fira Sans" w:eastAsia="Calibri" w:hAnsi="Fira Sans" w:cs="Calibri"/>
          <w:b/>
          <w:bCs/>
          <w:color w:val="000000"/>
          <w:sz w:val="24"/>
          <w:szCs w:val="24"/>
          <w:lang w:val="pl-PL"/>
        </w:rPr>
        <w:t>Tytuł:</w:t>
      </w:r>
      <w:r>
        <w:rPr>
          <w:rFonts w:ascii="Fira Sans" w:eastAsia="Calibri" w:hAnsi="Fira Sans" w:cs="Calibri"/>
          <w:b/>
          <w:bCs/>
          <w:color w:val="000000"/>
          <w:sz w:val="24"/>
          <w:szCs w:val="24"/>
          <w:lang w:val="pl-PL"/>
        </w:rPr>
        <w:tab/>
      </w:r>
      <w:r w:rsidR="000B0660" w:rsidRPr="003402C3">
        <w:rPr>
          <w:rFonts w:ascii="Fira Sans" w:eastAsia="Calibri" w:hAnsi="Fira Sans" w:cs="Calibri"/>
          <w:color w:val="000000"/>
          <w:sz w:val="19"/>
          <w:lang w:val="pl-PL"/>
        </w:rPr>
        <w:t>Opracowanie metody szacunku zasobów cudzoziemców na krajowym rynku pracy w ujęciu regionalnym (NUTS3)</w:t>
      </w:r>
    </w:p>
    <w:p w14:paraId="25D7308A"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4B6DF593"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5472E144"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5638D7E0"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szacunki</w:t>
      </w:r>
    </w:p>
    <w:p w14:paraId="5DBE94F9"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7366042C"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Kontynuacja prac (rozpoczętych w pracy badawczej, realizowanej w ramach projektu "Wsparcie systemu monitorowania polityki spójność w perspektywie finansowej 2014-2020 oraz programowania i monitorowania polityki spójności po 2020 roku") dotyczących doskonalenia metody szacowania zasobu cudzoziemców pracujących w Polsce według cech demograficzno-społecznych i ekonomicznych</w:t>
      </w:r>
      <w:r w:rsidR="003001CB" w:rsidRPr="003402C3">
        <w:rPr>
          <w:rFonts w:ascii="Fira Sans" w:eastAsia="Calibri" w:hAnsi="Fira Sans" w:cs="Calibri"/>
          <w:color w:val="000000"/>
          <w:sz w:val="19"/>
          <w:lang w:val="pl-PL"/>
        </w:rPr>
        <w:t xml:space="preserve">. </w:t>
      </w:r>
    </w:p>
    <w:p w14:paraId="2BBB058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40CF8AC5"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polityk / strategii / programów</w:t>
      </w:r>
    </w:p>
    <w:p w14:paraId="750B7E08"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54EEEA46"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6C9E5286" w14:textId="15F31EBB"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1</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Rozszerzenie zakresu pozyskiwanych przez statystykę publiczną zbiorów administracyjnych m</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 cechy identyfikacyjne, tak aby zakres ten odpowiadał wyznaczonym celom badawczym</w:t>
      </w:r>
      <w:r w:rsidR="003001CB" w:rsidRPr="003402C3">
        <w:rPr>
          <w:rFonts w:ascii="Fira Sans" w:eastAsia="Calibri" w:hAnsi="Fira Sans" w:cs="Calibri"/>
          <w:color w:val="000000"/>
          <w:sz w:val="19"/>
          <w:lang w:val="pl-PL"/>
        </w:rPr>
        <w:t>.</w:t>
      </w:r>
    </w:p>
    <w:p w14:paraId="10D0C961" w14:textId="77777777"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Podjęcie prac nad rozpoznaniem i pozyskaniem innych, niewykorzystywanych w statystyce publicznej źródeł, które ze względu na swój charakter i zakres mogą być cennym źródłem do weryfikacji charakterystyki cudzoziemców, np</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w:t>
      </w:r>
    </w:p>
    <w:p w14:paraId="34CA5AE4" w14:textId="3FBA9CFD" w:rsidR="009D2A52"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Krajowy System Informacyjny Policji dot</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cudzoziemców podejrzanych o popełnienie przestępstw,</w:t>
      </w:r>
    </w:p>
    <w:p w14:paraId="520DAFB3" w14:textId="60950F67" w:rsidR="009D2A52"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Zbiory Państwowej Inspekcji Pracy, w zakresie kontroli legalności zatrudniania i pobytu cudzoziemców,</w:t>
      </w:r>
    </w:p>
    <w:p w14:paraId="721A3BD1" w14:textId="517CBF2E" w:rsidR="00E335A8" w:rsidRDefault="000B0660" w:rsidP="00C03D7F">
      <w:pPr>
        <w:pStyle w:val="Akapitzlist"/>
        <w:numPr>
          <w:ilvl w:val="0"/>
          <w:numId w:val="1"/>
        </w:numPr>
        <w:spacing w:before="100" w:after="100" w:line="276" w:lineRule="auto"/>
        <w:ind w:left="426" w:hanging="426"/>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Komendy Głównej Straży Granicznej w zakresie legalności pobytu oraz pracy</w:t>
      </w:r>
      <w:r w:rsidR="003001CB" w:rsidRPr="003402C3">
        <w:rPr>
          <w:rFonts w:ascii="Fira Sans" w:eastAsia="Calibri" w:hAnsi="Fira Sans" w:cs="Calibri"/>
          <w:color w:val="000000"/>
          <w:sz w:val="19"/>
          <w:lang w:val="pl-PL"/>
        </w:rPr>
        <w:t>.</w:t>
      </w:r>
    </w:p>
    <w:p w14:paraId="7375C04D" w14:textId="77777777"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Ocena jakości źródeł danych dotycząca 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spójności, kompletności czy redundancji</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Zastosowanie istniejących metod oceny jakości administracyjnych źródeł danych</w:t>
      </w:r>
      <w:r w:rsidR="003001CB" w:rsidRPr="003402C3">
        <w:rPr>
          <w:rFonts w:ascii="Fira Sans" w:eastAsia="Calibri" w:hAnsi="Fira Sans" w:cs="Calibri"/>
          <w:color w:val="000000"/>
          <w:sz w:val="19"/>
          <w:lang w:val="pl-PL"/>
        </w:rPr>
        <w:t>.</w:t>
      </w:r>
    </w:p>
    <w:p w14:paraId="075F4216" w14:textId="77777777"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4</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Przetestowanie metody bezpośredniego wyznaczania populacji pracujących cudzoziemców w ramach zintegrowanego zbioru danych, powstałego na podstawie łączenia (zarówno deterministycznego jak i</w:t>
      </w:r>
      <w:r w:rsidR="008E2AA1" w:rsidRPr="003402C3">
        <w:rPr>
          <w:rFonts w:ascii="Fira Sans" w:eastAsia="Calibri" w:hAnsi="Fira Sans" w:cs="Calibri"/>
          <w:color w:val="000000"/>
          <w:sz w:val="19"/>
          <w:lang w:val="pl-PL"/>
        </w:rPr>
        <w:t> </w:t>
      </w:r>
      <w:r w:rsidRPr="003402C3">
        <w:rPr>
          <w:rFonts w:ascii="Fira Sans" w:eastAsia="Calibri" w:hAnsi="Fira Sans" w:cs="Calibri"/>
          <w:color w:val="000000"/>
          <w:sz w:val="19"/>
          <w:lang w:val="pl-PL"/>
        </w:rPr>
        <w:t>probabilistycznego) wszystkich dostępnych a zarazem istotnych źródeł danych administracyjnych oraz zbiorów z</w:t>
      </w:r>
      <w:r w:rsidR="008E2AA1" w:rsidRPr="003402C3">
        <w:rPr>
          <w:rFonts w:ascii="Fira Sans" w:eastAsia="Calibri" w:hAnsi="Fira Sans" w:cs="Calibri"/>
          <w:color w:val="000000"/>
          <w:sz w:val="19"/>
          <w:lang w:val="pl-PL"/>
        </w:rPr>
        <w:t> </w:t>
      </w:r>
      <w:r w:rsidRPr="003402C3">
        <w:rPr>
          <w:rFonts w:ascii="Fira Sans" w:eastAsia="Calibri" w:hAnsi="Fira Sans" w:cs="Calibri"/>
          <w:color w:val="000000"/>
          <w:sz w:val="19"/>
          <w:lang w:val="pl-PL"/>
        </w:rPr>
        <w:t>badań statystycznych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Zastosowanie metodyki znaków życia (ang</w:t>
      </w:r>
      <w:r w:rsidR="003001CB" w:rsidRPr="003402C3">
        <w:rPr>
          <w:rFonts w:ascii="Fira Sans" w:eastAsia="Calibri" w:hAnsi="Fira Sans" w:cs="Calibri"/>
          <w:color w:val="000000"/>
          <w:sz w:val="19"/>
          <w:lang w:val="pl-PL"/>
        </w:rPr>
        <w:t xml:space="preserve">. </w:t>
      </w:r>
      <w:proofErr w:type="spellStart"/>
      <w:r w:rsidRPr="003402C3">
        <w:rPr>
          <w:rFonts w:ascii="Fira Sans" w:eastAsia="Calibri" w:hAnsi="Fira Sans" w:cs="Calibri"/>
          <w:color w:val="000000"/>
          <w:sz w:val="19"/>
          <w:lang w:val="pl-PL"/>
        </w:rPr>
        <w:t>Signs</w:t>
      </w:r>
      <w:proofErr w:type="spellEnd"/>
      <w:r w:rsidRPr="003402C3">
        <w:rPr>
          <w:rFonts w:ascii="Fira Sans" w:eastAsia="Calibri" w:hAnsi="Fira Sans" w:cs="Calibri"/>
          <w:color w:val="000000"/>
          <w:sz w:val="19"/>
          <w:lang w:val="pl-PL"/>
        </w:rPr>
        <w:t>-of-Life)</w:t>
      </w:r>
      <w:r w:rsidR="003001CB" w:rsidRPr="003402C3">
        <w:rPr>
          <w:rFonts w:ascii="Fira Sans" w:eastAsia="Calibri" w:hAnsi="Fira Sans" w:cs="Calibri"/>
          <w:color w:val="000000"/>
          <w:sz w:val="19"/>
          <w:lang w:val="pl-PL"/>
        </w:rPr>
        <w:t>.</w:t>
      </w:r>
    </w:p>
    <w:p w14:paraId="6C77000F" w14:textId="77777777"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5</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 xml:space="preserve">Wykorzystanie technik </w:t>
      </w:r>
      <w:proofErr w:type="spellStart"/>
      <w:r w:rsidRPr="003402C3">
        <w:rPr>
          <w:rFonts w:ascii="Fira Sans" w:eastAsia="Calibri" w:hAnsi="Fira Sans" w:cs="Calibri"/>
          <w:color w:val="000000"/>
          <w:sz w:val="19"/>
          <w:lang w:val="pl-PL"/>
        </w:rPr>
        <w:t>capture-recapture</w:t>
      </w:r>
      <w:proofErr w:type="spellEnd"/>
      <w:r w:rsidRPr="003402C3">
        <w:rPr>
          <w:rFonts w:ascii="Fira Sans" w:eastAsia="Calibri" w:hAnsi="Fira Sans" w:cs="Calibri"/>
          <w:color w:val="000000"/>
          <w:sz w:val="19"/>
          <w:lang w:val="pl-PL"/>
        </w:rPr>
        <w:t xml:space="preserve"> (m</w:t>
      </w:r>
      <w:r w:rsidR="009D2A52">
        <w:rPr>
          <w:rFonts w:ascii="Fira Sans" w:eastAsia="Calibri" w:hAnsi="Fira Sans" w:cs="Calibri"/>
          <w:color w:val="000000"/>
          <w:sz w:val="19"/>
          <w:lang w:val="pl-PL"/>
        </w:rPr>
        <w:t>. </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modeli log-liniowych, modelu Poissona) do oszacowania faktycznej (rejestrowanej i niezarejestrowanej) liczby cudzoziemców przebywających w Polsce</w:t>
      </w:r>
      <w:r w:rsidR="003001CB" w:rsidRPr="003402C3">
        <w:rPr>
          <w:rFonts w:ascii="Fira Sans" w:eastAsia="Calibri" w:hAnsi="Fira Sans" w:cs="Calibri"/>
          <w:color w:val="000000"/>
          <w:sz w:val="19"/>
          <w:lang w:val="pl-PL"/>
        </w:rPr>
        <w:t>.</w:t>
      </w:r>
    </w:p>
    <w:p w14:paraId="2C4A36E3" w14:textId="77777777" w:rsidR="008E2AA1" w:rsidRPr="003402C3" w:rsidRDefault="000B0660" w:rsidP="009D2A52">
      <w:pPr>
        <w:tabs>
          <w:tab w:val="left" w:pos="426"/>
        </w:tabs>
        <w:spacing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6</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wykorzystanie metod imputacji danych oraz innych technik umożliwiających uzyskanie rozkładów cech 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okres przebywania, status na rynku pracy, PKD oraz charakter miejsca zamieszkania</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Podjęcie działań nad oszacowaniem populacji pracujących cudzoziemców według grup zawodów</w:t>
      </w:r>
      <w:r w:rsidR="003001CB" w:rsidRPr="003402C3">
        <w:rPr>
          <w:rFonts w:ascii="Fira Sans" w:eastAsia="Calibri" w:hAnsi="Fira Sans" w:cs="Calibri"/>
          <w:color w:val="000000"/>
          <w:sz w:val="19"/>
          <w:lang w:val="pl-PL"/>
        </w:rPr>
        <w:t>.</w:t>
      </w:r>
    </w:p>
    <w:p w14:paraId="36286A9F" w14:textId="2AEEA57B" w:rsidR="000B0660" w:rsidRPr="003402C3" w:rsidRDefault="000B0660" w:rsidP="00C03D7F">
      <w:pPr>
        <w:tabs>
          <w:tab w:val="left" w:pos="426"/>
        </w:tabs>
        <w:spacing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7</w:t>
      </w:r>
      <w:r w:rsidR="003001CB" w:rsidRPr="003402C3">
        <w:rPr>
          <w:rFonts w:ascii="Fira Sans" w:eastAsia="Calibri" w:hAnsi="Fira Sans" w:cs="Calibri"/>
          <w:color w:val="000000"/>
          <w:sz w:val="19"/>
          <w:lang w:val="pl-PL"/>
        </w:rPr>
        <w:t>.</w:t>
      </w:r>
      <w:r w:rsidR="008E2AA1" w:rsidRPr="003402C3">
        <w:rPr>
          <w:rFonts w:ascii="Fira Sans" w:eastAsia="Calibri" w:hAnsi="Fira Sans" w:cs="Calibri"/>
          <w:color w:val="000000"/>
          <w:sz w:val="19"/>
          <w:lang w:val="pl-PL"/>
        </w:rPr>
        <w:tab/>
      </w:r>
      <w:r w:rsidRPr="003402C3">
        <w:rPr>
          <w:rFonts w:ascii="Fira Sans" w:eastAsia="Calibri" w:hAnsi="Fira Sans" w:cs="Calibri"/>
          <w:color w:val="000000"/>
          <w:sz w:val="19"/>
          <w:lang w:val="pl-PL"/>
        </w:rPr>
        <w:t>Weryfikacja uzyskanych wyników m</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wynikami spisu powszechnego ludności i mieszkań 2021</w:t>
      </w:r>
      <w:r w:rsidR="003001CB" w:rsidRPr="003402C3">
        <w:rPr>
          <w:rFonts w:ascii="Fira Sans" w:eastAsia="Calibri" w:hAnsi="Fira Sans" w:cs="Calibri"/>
          <w:color w:val="000000"/>
          <w:sz w:val="19"/>
          <w:lang w:val="pl-PL"/>
        </w:rPr>
        <w:t xml:space="preserve">. </w:t>
      </w:r>
    </w:p>
    <w:p w14:paraId="478F2C87"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5AAC1DEB"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1804A946"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Styczeń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05DEA14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48DEA34C"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Czerwiec</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2022</w:t>
      </w:r>
    </w:p>
    <w:p w14:paraId="202B676A"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lastRenderedPageBreak/>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3C2B07F4"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59DCE931" w14:textId="77777777" w:rsidR="000B0660" w:rsidRPr="003402C3" w:rsidRDefault="006F3225"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2022</w:t>
      </w:r>
    </w:p>
    <w:p w14:paraId="0AEAD692"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wyników pracy w corocznych szacunkach liczby cudzoziemców na krajowym rynku pracy według cech demograficzno-społecznych i eko</w:t>
      </w:r>
      <w:r w:rsidR="000F1085">
        <w:rPr>
          <w:rFonts w:ascii="Fira Sans" w:eastAsia="Calibri" w:hAnsi="Fira Sans" w:cs="Calibri"/>
          <w:color w:val="000000"/>
          <w:sz w:val="19"/>
          <w:lang w:val="pl-PL"/>
        </w:rPr>
        <w:t>nomicznych w ujęciu regionalnym</w:t>
      </w:r>
      <w:r w:rsidR="003001CB" w:rsidRPr="003402C3">
        <w:rPr>
          <w:rFonts w:ascii="Fira Sans" w:eastAsia="Calibri" w:hAnsi="Fira Sans" w:cs="Calibri"/>
          <w:color w:val="000000"/>
          <w:sz w:val="19"/>
          <w:lang w:val="pl-PL"/>
        </w:rPr>
        <w:t xml:space="preserve">. </w:t>
      </w:r>
    </w:p>
    <w:p w14:paraId="6E364360"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32C3BDC0"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1A533C9A"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4" w:name="__bookmark_140"/>
      <w:bookmarkEnd w:id="24"/>
      <w:r w:rsidRPr="003402C3">
        <w:rPr>
          <w:rFonts w:ascii="Fira Sans" w:eastAsia="Calibri" w:hAnsi="Fira Sans" w:cs="Calibri"/>
          <w:color w:val="000000"/>
          <w:sz w:val="19"/>
          <w:lang w:val="pl-PL"/>
        </w:rPr>
        <w:t>GUS - Departament Badań Demograficznych</w:t>
      </w:r>
    </w:p>
    <w:p w14:paraId="0648AF39" w14:textId="77777777" w:rsidR="000B0660"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2D76D7EE"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5" w:name="__bookmark_141"/>
      <w:bookmarkEnd w:id="25"/>
      <w:r w:rsidRPr="003402C3">
        <w:rPr>
          <w:rFonts w:ascii="Fira Sans" w:eastAsia="Calibri" w:hAnsi="Fira Sans" w:cs="Calibri"/>
          <w:color w:val="000000"/>
          <w:sz w:val="19"/>
          <w:lang w:val="pl-PL"/>
        </w:rPr>
        <w:t>Urząd Statystyczny w Poznaniu</w:t>
      </w:r>
    </w:p>
    <w:p w14:paraId="0260B7F1" w14:textId="4E3A6FB5" w:rsidR="00A3294E" w:rsidRPr="00CC2935" w:rsidRDefault="00CC2935" w:rsidP="00AF6830">
      <w:pPr>
        <w:spacing w:before="100" w:after="100" w:line="276" w:lineRule="auto"/>
        <w:jc w:val="both"/>
        <w:rPr>
          <w:rFonts w:ascii="Fira Sans" w:eastAsia="Calibri" w:hAnsi="Fira Sans" w:cs="Calibri"/>
          <w:color w:val="000000"/>
          <w:sz w:val="19"/>
          <w:lang w:val="pl-PL"/>
        </w:rPr>
        <w:sectPr w:rsidR="00A3294E" w:rsidRPr="00CC2935">
          <w:headerReference w:type="default" r:id="rId27"/>
          <w:pgSz w:w="11905" w:h="16837"/>
          <w:pgMar w:top="850" w:right="850" w:bottom="850" w:left="850" w:header="850" w:footer="850" w:gutter="0"/>
          <w:cols w:space="708"/>
        </w:sectPr>
      </w:pPr>
      <w:r w:rsidRPr="00EB69ED">
        <w:rPr>
          <w:rFonts w:ascii="Fira Sans" w:eastAsia="Calibri" w:hAnsi="Fira Sans" w:cs="Calibri"/>
          <w:color w:val="000000"/>
          <w:sz w:val="19"/>
          <w:szCs w:val="19"/>
          <w:lang w:val="pl-PL"/>
        </w:rPr>
        <w:t xml:space="preserve">GUS - Departament Systemów Teleinformatycznych, </w:t>
      </w:r>
      <w:proofErr w:type="spellStart"/>
      <w:r w:rsidRPr="00EB69ED">
        <w:rPr>
          <w:rFonts w:ascii="Fira Sans" w:eastAsia="Calibri" w:hAnsi="Fira Sans" w:cs="Calibri"/>
          <w:color w:val="000000"/>
          <w:sz w:val="19"/>
          <w:szCs w:val="19"/>
          <w:lang w:val="pl-PL"/>
        </w:rPr>
        <w:t>Geostatystyki</w:t>
      </w:r>
      <w:proofErr w:type="spellEnd"/>
      <w:r w:rsidRPr="00EB69ED">
        <w:rPr>
          <w:rFonts w:ascii="Fira Sans" w:eastAsia="Calibri" w:hAnsi="Fira Sans" w:cs="Calibri"/>
          <w:color w:val="000000"/>
          <w:sz w:val="19"/>
          <w:szCs w:val="19"/>
          <w:lang w:val="pl-PL"/>
        </w:rPr>
        <w:t xml:space="preserve"> i Spisów</w:t>
      </w:r>
    </w:p>
    <w:p w14:paraId="537D3BC4"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066AB649"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55</w:t>
      </w:r>
    </w:p>
    <w:p w14:paraId="46DFBE19"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257</w:t>
      </w:r>
    </w:p>
    <w:p w14:paraId="108CAC09"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Dojazdy uczniów do szkół w Polsce</w:t>
      </w:r>
    </w:p>
    <w:p w14:paraId="7FB09EC5"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35C7F30A"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52C389B1"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32863AF2"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nowe badanie</w:t>
      </w:r>
    </w:p>
    <w:p w14:paraId="6290221D"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4E79A852"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Głównym celem pracy metodologicznej jest weryfikacja wypracowanej już wcześniej metodologii w ramach pracy eksperymentalnej </w:t>
      </w:r>
      <w:r w:rsidR="000F1085">
        <w:rPr>
          <w:rFonts w:ascii="Fira Sans" w:eastAsia="Calibri" w:hAnsi="Fira Sans" w:cs="Calibri"/>
          <w:color w:val="000000"/>
          <w:sz w:val="19"/>
          <w:lang w:val="pl-PL"/>
        </w:rPr>
        <w:t>„</w:t>
      </w:r>
      <w:r w:rsidRPr="003402C3">
        <w:rPr>
          <w:rFonts w:ascii="Fira Sans" w:eastAsia="Calibri" w:hAnsi="Fira Sans" w:cs="Calibri"/>
          <w:color w:val="000000"/>
          <w:sz w:val="19"/>
          <w:lang w:val="pl-PL"/>
        </w:rPr>
        <w:t>Dojazdy uczniów do szkół zlokalizowanych w</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miastach wojewódzkich</w:t>
      </w:r>
      <w:r w:rsidR="000F1085">
        <w:rPr>
          <w:rFonts w:ascii="Fira Sans" w:eastAsia="Calibri" w:hAnsi="Fira Sans" w:cs="Calibri"/>
          <w:color w:val="000000"/>
          <w:sz w:val="19"/>
          <w:lang w:val="pl-PL"/>
        </w:rPr>
        <w:t>”</w:t>
      </w:r>
      <w:r w:rsidRPr="003402C3">
        <w:rPr>
          <w:rFonts w:ascii="Fira Sans" w:eastAsia="Calibri" w:hAnsi="Fira Sans" w:cs="Calibri"/>
          <w:color w:val="000000"/>
          <w:sz w:val="19"/>
          <w:lang w:val="pl-PL"/>
        </w:rPr>
        <w:t xml:space="preserve"> przeprowadzonej w ramach projektu „Statystyka dla polityki spójności”, współfinansowanego ze środków Programu Operacyjnego Pomoc Techniczna 2014-2020</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Ponadto podjęta zostanie próba rozszerzenia zakresu terytorialnego o pozostałe gminy w</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Polsce</w:t>
      </w:r>
      <w:r w:rsidR="003001CB" w:rsidRPr="003402C3">
        <w:rPr>
          <w:rFonts w:ascii="Fira Sans" w:eastAsia="Calibri" w:hAnsi="Fira Sans" w:cs="Calibri"/>
          <w:color w:val="000000"/>
          <w:sz w:val="19"/>
          <w:lang w:val="pl-PL"/>
        </w:rPr>
        <w:t xml:space="preserve">. </w:t>
      </w:r>
    </w:p>
    <w:p w14:paraId="2C3B404F"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781EED77"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polityk / strategii / programów</w:t>
      </w:r>
    </w:p>
    <w:p w14:paraId="5588D51B"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7D6455C8"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Polityki, strategie, programy</w:t>
      </w:r>
    </w:p>
    <w:p w14:paraId="0D3BC5DB"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bookmarkStart w:id="26" w:name="__bookmark_144"/>
      <w:bookmarkEnd w:id="26"/>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Program Operacyjny Infrastruktura i Środowisko</w:t>
      </w:r>
    </w:p>
    <w:p w14:paraId="49222120"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Potrzeby użytkowników</w:t>
      </w:r>
    </w:p>
    <w:p w14:paraId="3D5D95CD"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bookmarkStart w:id="27" w:name="__bookmark_145"/>
      <w:bookmarkEnd w:id="27"/>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administracja rządowa</w:t>
      </w:r>
    </w:p>
    <w:p w14:paraId="4A48B6C2"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placówki naukowe/badawcze, uczelnie (nauczyciele akademiccy i studenci)</w:t>
      </w:r>
    </w:p>
    <w:p w14:paraId="62980FC9"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gmina, miasto</w:t>
      </w:r>
    </w:p>
    <w:p w14:paraId="7EA26DA7"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powiat</w:t>
      </w:r>
    </w:p>
    <w:p w14:paraId="3855A57E"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województwo</w:t>
      </w:r>
    </w:p>
    <w:p w14:paraId="48BA9622"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391E7B81"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Zadaniem Urzędu Statystycznego w Poznaniu, Ośrodek Statystyki Miast, jest weryfikacja wypracowanej wcześniej metodologii w ramach pracy eksperymentalnej </w:t>
      </w:r>
      <w:r w:rsidR="000F1085">
        <w:rPr>
          <w:rFonts w:ascii="Fira Sans" w:eastAsia="Calibri" w:hAnsi="Fira Sans" w:cs="Calibri"/>
          <w:color w:val="000000"/>
          <w:sz w:val="19"/>
          <w:lang w:val="pl-PL"/>
        </w:rPr>
        <w:t>„</w:t>
      </w:r>
      <w:r w:rsidRPr="003402C3">
        <w:rPr>
          <w:rFonts w:ascii="Fira Sans" w:eastAsia="Calibri" w:hAnsi="Fira Sans" w:cs="Calibri"/>
          <w:color w:val="000000"/>
          <w:sz w:val="19"/>
          <w:lang w:val="pl-PL"/>
        </w:rPr>
        <w:t>Dojazdy uczniów do szkół zlokalizowanych w</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miastach wojewódzkich</w:t>
      </w:r>
      <w:r w:rsidR="000F1085">
        <w:rPr>
          <w:rFonts w:ascii="Fira Sans" w:eastAsia="Calibri" w:hAnsi="Fira Sans" w:cs="Calibri"/>
          <w:color w:val="000000"/>
          <w:sz w:val="19"/>
          <w:lang w:val="pl-PL"/>
        </w:rPr>
        <w:t>”</w:t>
      </w:r>
      <w:r w:rsidRPr="003402C3">
        <w:rPr>
          <w:rFonts w:ascii="Fira Sans" w:eastAsia="Calibri" w:hAnsi="Fira Sans" w:cs="Calibri"/>
          <w:color w:val="000000"/>
          <w:sz w:val="19"/>
          <w:lang w:val="pl-PL"/>
        </w:rPr>
        <w:t xml:space="preserve"> przeprowadzonej w ramach projektu „Statystyka dla polityki spójności”, oraz próba rozszerzenia zakresu terytorialnego o pozostałe gminy w</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Polsce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Konsultowanie założeń wykorzystania zintegrowanej bazy populacji z</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Departamentem Badań Demograficznych oraz opiniowanie przez Departament wypracowanego raportu oraz zeszytu metodologicznego</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Konsultowanie założeń wykorzystania zintegrowanej bazy populacji z Urzędem Statystycznym w</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Warszawie</w:t>
      </w:r>
      <w:r w:rsidR="004E4A55">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Ośrod</w:t>
      </w:r>
      <w:r w:rsidR="004E4A55">
        <w:rPr>
          <w:rFonts w:ascii="Fira Sans" w:eastAsia="Calibri" w:hAnsi="Fira Sans" w:cs="Calibri"/>
          <w:color w:val="000000"/>
          <w:sz w:val="19"/>
          <w:lang w:val="pl-PL"/>
        </w:rPr>
        <w:t>kiem</w:t>
      </w:r>
      <w:r w:rsidRPr="003402C3">
        <w:rPr>
          <w:rFonts w:ascii="Fira Sans" w:eastAsia="Calibri" w:hAnsi="Fira Sans" w:cs="Calibri"/>
          <w:color w:val="000000"/>
          <w:sz w:val="19"/>
          <w:lang w:val="pl-PL"/>
        </w:rPr>
        <w:t xml:space="preserve"> Administracyjnych Źródeł Danych</w:t>
      </w:r>
      <w:r w:rsidR="004E4A55">
        <w:rPr>
          <w:rFonts w:ascii="Fira Sans" w:eastAsia="Calibri" w:hAnsi="Fira Sans" w:cs="Calibri"/>
          <w:color w:val="000000"/>
          <w:sz w:val="19"/>
          <w:lang w:val="pl-PL"/>
        </w:rPr>
        <w:t>)</w:t>
      </w:r>
      <w:r w:rsidR="003001CB" w:rsidRPr="003402C3">
        <w:rPr>
          <w:rFonts w:ascii="Fira Sans" w:eastAsia="Calibri" w:hAnsi="Fira Sans" w:cs="Calibri"/>
          <w:color w:val="000000"/>
          <w:sz w:val="19"/>
          <w:lang w:val="pl-PL"/>
        </w:rPr>
        <w:t xml:space="preserve">. </w:t>
      </w:r>
    </w:p>
    <w:p w14:paraId="6174E5F1"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5CA645D6"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71D2032C"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20D0A66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7F8D4563" w14:textId="1299001E" w:rsidR="000B0660" w:rsidRPr="003402C3" w:rsidRDefault="00E83D72"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Listopad</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2020</w:t>
      </w:r>
    </w:p>
    <w:p w14:paraId="69ABE418"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025A53C0" w14:textId="77777777"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zeszyt metodologiczny</w:t>
      </w:r>
      <w:r w:rsidR="00482814"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„Dojazdy uczniów do szkół w Polsce</w:t>
      </w:r>
      <w:r w:rsidR="00482814" w:rsidRPr="003402C3">
        <w:rPr>
          <w:rFonts w:ascii="Fira Sans" w:eastAsia="Calibri" w:hAnsi="Fira Sans" w:cs="Calibri"/>
          <w:color w:val="000000"/>
          <w:sz w:val="19"/>
          <w:lang w:val="pl-PL"/>
        </w:rPr>
        <w:t>”</w:t>
      </w:r>
    </w:p>
    <w:p w14:paraId="5E4B96D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lastRenderedPageBreak/>
        <w:t>Termin i forma zastosowania w statystyce</w:t>
      </w:r>
    </w:p>
    <w:p w14:paraId="14E752EA" w14:textId="2170775F" w:rsidR="000B0660" w:rsidRPr="003402C3" w:rsidRDefault="005C0FC4"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Grudzień</w:t>
      </w:r>
      <w:r w:rsidR="00482814"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w:t>
      </w:r>
      <w:r>
        <w:rPr>
          <w:rFonts w:ascii="Fira Sans" w:eastAsia="Calibri" w:hAnsi="Fira Sans" w:cs="Calibri"/>
          <w:color w:val="000000"/>
          <w:sz w:val="19"/>
          <w:lang w:val="pl-PL"/>
        </w:rPr>
        <w:t>2</w:t>
      </w:r>
    </w:p>
    <w:p w14:paraId="09648F16"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Wprowadzenie cyklicznego badania pt</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Dojazdy uczniów do szkół w Polsce do PBSSP 2022</w:t>
      </w:r>
      <w:r w:rsidR="003001CB" w:rsidRPr="003402C3">
        <w:rPr>
          <w:rFonts w:ascii="Fira Sans" w:eastAsia="Calibri" w:hAnsi="Fira Sans" w:cs="Calibri"/>
          <w:color w:val="000000"/>
          <w:sz w:val="19"/>
          <w:lang w:val="pl-PL"/>
        </w:rPr>
        <w:t xml:space="preserve">. </w:t>
      </w:r>
    </w:p>
    <w:p w14:paraId="71D1FBAE"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Źródła danych</w:t>
      </w:r>
    </w:p>
    <w:p w14:paraId="1FB1475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Nowe źródła danych - inne</w:t>
      </w:r>
    </w:p>
    <w:p w14:paraId="6F0B65B7"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Praca będzie przeprowadzona z wykorzystaniem danych Ministerstwa Edukacji Narodowej, w tym pozyskanych w</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oparciu o PBSSP 2019 (zestaw danych MEN SIO 02) oraz zintegrowanej bazy populacji</w:t>
      </w:r>
      <w:r w:rsidR="003001CB" w:rsidRPr="003402C3">
        <w:rPr>
          <w:rFonts w:ascii="Fira Sans" w:eastAsia="Calibri" w:hAnsi="Fira Sans" w:cs="Calibri"/>
          <w:color w:val="000000"/>
          <w:sz w:val="19"/>
          <w:lang w:val="pl-PL"/>
        </w:rPr>
        <w:t xml:space="preserve">. </w:t>
      </w:r>
    </w:p>
    <w:p w14:paraId="234A20C2"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Okres referencyjny danych</w:t>
      </w:r>
    </w:p>
    <w:p w14:paraId="6DD76EF1"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2019</w:t>
      </w:r>
    </w:p>
    <w:p w14:paraId="7CC803CA"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2046607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46F0318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8" w:name="__bookmark_150"/>
      <w:bookmarkEnd w:id="28"/>
      <w:r w:rsidRPr="003402C3">
        <w:rPr>
          <w:rFonts w:ascii="Fira Sans" w:eastAsia="Calibri" w:hAnsi="Fira Sans" w:cs="Calibri"/>
          <w:color w:val="000000"/>
          <w:sz w:val="19"/>
          <w:lang w:val="pl-PL"/>
        </w:rPr>
        <w:t>Urząd Statystyczny w Poznaniu</w:t>
      </w:r>
    </w:p>
    <w:p w14:paraId="07A85ED6" w14:textId="77777777" w:rsidR="000B0660"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614AEEF6"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29" w:name="__bookmark_151"/>
      <w:bookmarkEnd w:id="29"/>
      <w:r w:rsidRPr="003402C3">
        <w:rPr>
          <w:rFonts w:ascii="Fira Sans" w:eastAsia="Calibri" w:hAnsi="Fira Sans" w:cs="Calibri"/>
          <w:color w:val="000000"/>
          <w:sz w:val="19"/>
          <w:lang w:val="pl-PL"/>
        </w:rPr>
        <w:t>GUS - Departament Badań Demograficznych</w:t>
      </w:r>
    </w:p>
    <w:p w14:paraId="12BE4E8D"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Urząd Statystyczny w Warszawie</w:t>
      </w:r>
    </w:p>
    <w:p w14:paraId="29D84261"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8"/>
          <w:pgSz w:w="11905" w:h="16837"/>
          <w:pgMar w:top="850" w:right="850" w:bottom="850" w:left="850" w:header="850" w:footer="850" w:gutter="0"/>
          <w:cols w:space="708"/>
        </w:sectPr>
      </w:pPr>
    </w:p>
    <w:p w14:paraId="68773DD4"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418BEFDE"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56</w:t>
      </w:r>
    </w:p>
    <w:p w14:paraId="307DE92C"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258</w:t>
      </w:r>
    </w:p>
    <w:p w14:paraId="6967086F"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Zmiana metody badania Warunki pracy (1</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23</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09) z metody pełnej na reprezentacyjną</w:t>
      </w:r>
    </w:p>
    <w:p w14:paraId="30BB8728"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operaty</w:t>
      </w:r>
    </w:p>
    <w:p w14:paraId="253CD489"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29B25ECB"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3AEB4F1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nowa metodyka realizacji badania</w:t>
      </w:r>
    </w:p>
    <w:p w14:paraId="7046DC4E"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697E9531"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Celem prowadzenia pracy jest zmiana metody zbierania danych z metody pełnej na reprezentacyjną w zakresie badania Warunki pracy (1</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23</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09)</w:t>
      </w:r>
      <w:r w:rsidR="003001CB" w:rsidRPr="003402C3">
        <w:rPr>
          <w:rFonts w:ascii="Fira Sans" w:eastAsia="Calibri" w:hAnsi="Fira Sans" w:cs="Calibri"/>
          <w:color w:val="000000"/>
          <w:sz w:val="19"/>
          <w:lang w:val="pl-PL"/>
        </w:rPr>
        <w:t xml:space="preserve">. </w:t>
      </w:r>
    </w:p>
    <w:p w14:paraId="382E788E"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Uzasadnienie użyteczności - realizacja</w:t>
      </w:r>
    </w:p>
    <w:p w14:paraId="69D3ADCF"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potrzeb użytkowników</w:t>
      </w:r>
    </w:p>
    <w:p w14:paraId="78BFD050" w14:textId="77777777" w:rsidR="000B0660" w:rsidRPr="003402C3" w:rsidRDefault="000B0660" w:rsidP="00AF6830">
      <w:pPr>
        <w:spacing w:before="100" w:after="100" w:line="276" w:lineRule="auto"/>
        <w:jc w:val="both"/>
        <w:rPr>
          <w:rFonts w:ascii="Fira Sans" w:eastAsia="Calibri" w:hAnsi="Fira Sans" w:cs="Calibri"/>
          <w:sz w:val="19"/>
          <w:lang w:val="pl-PL"/>
        </w:rPr>
      </w:pPr>
      <w:r w:rsidRPr="003402C3">
        <w:rPr>
          <w:rFonts w:ascii="Fira Sans" w:eastAsia="Calibri" w:hAnsi="Fira Sans" w:cs="Calibri"/>
          <w:sz w:val="19"/>
          <w:lang w:val="pl-PL"/>
        </w:rPr>
        <w:t>Podjęte</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działania</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będą</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skutkowały</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zmniejszeniem</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obciążenia</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respondentów</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oraz</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ograniczeniem</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całkowitego</w:t>
      </w:r>
      <w:r w:rsidR="00A93453" w:rsidRPr="003402C3">
        <w:rPr>
          <w:rFonts w:ascii="Fira Sans" w:eastAsia="Calibri" w:hAnsi="Fira Sans" w:cs="Calibri"/>
          <w:sz w:val="19"/>
          <w:lang w:val="pl-PL"/>
        </w:rPr>
        <w:t> </w:t>
      </w:r>
      <w:r w:rsidRPr="003402C3">
        <w:rPr>
          <w:rFonts w:ascii="Fira Sans" w:eastAsia="Calibri" w:hAnsi="Fira Sans" w:cs="Calibri"/>
          <w:sz w:val="19"/>
          <w:lang w:val="pl-PL"/>
        </w:rPr>
        <w:t>kosztu</w:t>
      </w:r>
      <w:r w:rsidR="00BB5145">
        <w:rPr>
          <w:rFonts w:ascii="Fira Sans" w:eastAsia="Calibri" w:hAnsi="Fira Sans" w:cs="Calibri"/>
          <w:sz w:val="19"/>
          <w:lang w:val="pl-PL"/>
        </w:rPr>
        <w:t xml:space="preserve">  </w:t>
      </w:r>
      <w:r w:rsidR="004E4A55">
        <w:rPr>
          <w:rFonts w:ascii="Fira Sans" w:eastAsia="Calibri" w:hAnsi="Fira Sans" w:cs="Calibri"/>
          <w:sz w:val="19"/>
          <w:lang w:val="pl-PL"/>
        </w:rPr>
        <w:t>b</w:t>
      </w:r>
      <w:r w:rsidRPr="003402C3">
        <w:rPr>
          <w:rFonts w:ascii="Fira Sans" w:eastAsia="Calibri" w:hAnsi="Fira Sans" w:cs="Calibri"/>
          <w:sz w:val="19"/>
          <w:lang w:val="pl-PL"/>
        </w:rPr>
        <w:t>adania</w:t>
      </w:r>
      <w:r w:rsidR="003001CB" w:rsidRPr="003402C3">
        <w:rPr>
          <w:rFonts w:ascii="Fira Sans" w:eastAsia="Calibri" w:hAnsi="Fira Sans" w:cs="Calibri"/>
          <w:sz w:val="19"/>
          <w:lang w:val="pl-PL"/>
        </w:rPr>
        <w:t xml:space="preserve">. </w:t>
      </w:r>
    </w:p>
    <w:p w14:paraId="71A77F66"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41CF7373"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Główne założenia dotyczące zastosowania metody reprezentacyjnej dla badania Warunki pracy obejmują dobór próby realizowany przy uwzględnieniu m</w:t>
      </w:r>
      <w:r w:rsidR="00C12FD4">
        <w:rPr>
          <w:rFonts w:ascii="Fira Sans" w:eastAsia="Calibri" w:hAnsi="Fira Sans" w:cs="Calibri"/>
          <w:color w:val="000000"/>
          <w:sz w:val="19"/>
          <w:lang w:val="pl-PL"/>
        </w:rPr>
        <w:t>.</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 xml:space="preserve">takich zmiennych jak: fakt występowania zagrożeń – wypełniony dział I </w:t>
      </w:r>
      <w:proofErr w:type="spellStart"/>
      <w:r w:rsidRPr="003402C3">
        <w:rPr>
          <w:rFonts w:ascii="Fira Sans" w:eastAsia="Calibri" w:hAnsi="Fira Sans" w:cs="Calibri"/>
          <w:color w:val="000000"/>
          <w:sz w:val="19"/>
          <w:lang w:val="pl-PL"/>
        </w:rPr>
        <w:t>i</w:t>
      </w:r>
      <w:proofErr w:type="spellEnd"/>
      <w:r w:rsidRPr="003402C3">
        <w:rPr>
          <w:rFonts w:ascii="Fira Sans" w:eastAsia="Calibri" w:hAnsi="Fira Sans" w:cs="Calibri"/>
          <w:color w:val="000000"/>
          <w:sz w:val="19"/>
          <w:lang w:val="pl-PL"/>
        </w:rPr>
        <w:t xml:space="preserve"> II formularza Z-10 „Sprawozdanie o warunkach pracy” za lata poprzednie (pierwsza cecha warstwująca), wielkość przedsiębiorstwa, PKD, występowanie danych w dziale III za lata poprzednie, realizacja obowiązku sprawozdawczego za lata poprzednie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Od zastosowanej metody doboru próby wymaga się również, by pozwalała na uzyskanie wysokiej jakości danych wynikowych dotyczących działu III Działania profilaktyczne w danym roku sprawozdawczym – ocena ryzyka zawodowego na stanowiskach pracy</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Zakres podmiotowy badania nie ulegnie zmianie</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Realizacja badania Warunki pracy metodą opartą na doborze reprezentacyjnej próby jednostek sprawozdawczych będzie miała miejsce na podstawie przygotowanego projektu strategii losowania i</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estymacji</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Oczekuje się, że zakres podmiotowy badania obejmował będzie podmioty gospodarcze powyżej 9 osób pracujących w</w:t>
      </w:r>
      <w:r w:rsidR="00CD1766">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jednostkach o tych rodzajach działalności, w</w:t>
      </w:r>
      <w:r w:rsidR="00BB5145">
        <w:rPr>
          <w:rFonts w:ascii="Fira Sans" w:eastAsia="Calibri" w:hAnsi="Fira Sans" w:cs="Calibri"/>
          <w:color w:val="000000"/>
          <w:sz w:val="19"/>
          <w:lang w:val="pl-PL"/>
        </w:rPr>
        <w:t> </w:t>
      </w:r>
      <w:r w:rsidRPr="003402C3">
        <w:rPr>
          <w:rFonts w:ascii="Fira Sans" w:eastAsia="Calibri" w:hAnsi="Fira Sans" w:cs="Calibri"/>
          <w:color w:val="000000"/>
          <w:sz w:val="19"/>
          <w:lang w:val="pl-PL"/>
        </w:rPr>
        <w:t>których potencjalnie istnieją największe zagrożenia związane ze środowiskiem pracy, uciążliwością pracy oraz zagrożenia czynnikami mechanicznymi związanymi z maszynami szczególnie niebezpiecznymi</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Po zmianie metodologii zakres publikowanych przekrojów danych w podziale na PKD, województwa, sektor publiczny/prywatny pozostanie bez zmian</w:t>
      </w:r>
      <w:r w:rsidR="003001CB" w:rsidRPr="003402C3">
        <w:rPr>
          <w:rFonts w:ascii="Fira Sans" w:eastAsia="Calibri" w:hAnsi="Fira Sans" w:cs="Calibri"/>
          <w:color w:val="000000"/>
          <w:sz w:val="19"/>
          <w:lang w:val="pl-PL"/>
        </w:rPr>
        <w:t xml:space="preserve">. </w:t>
      </w:r>
    </w:p>
    <w:p w14:paraId="4E8CE54F"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0E45DC12"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2918663F"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Październik</w:t>
      </w:r>
      <w:r w:rsidR="00BC0B9F"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28175235"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21B9947F"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BC0B9F"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2020</w:t>
      </w:r>
    </w:p>
    <w:p w14:paraId="67828C6C"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16520598"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zeszyt metodologiczny</w:t>
      </w:r>
      <w:r w:rsidR="00BC0B9F"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Zeszyt metodologiczny Warunki pracy</w:t>
      </w:r>
      <w:r w:rsidR="00BC0B9F" w:rsidRPr="003402C3">
        <w:rPr>
          <w:rFonts w:ascii="Fira Sans" w:eastAsia="Calibri" w:hAnsi="Fira Sans" w:cs="Calibri"/>
          <w:color w:val="000000"/>
          <w:sz w:val="19"/>
          <w:lang w:val="pl-PL"/>
        </w:rPr>
        <w:t>”</w:t>
      </w:r>
    </w:p>
    <w:p w14:paraId="63AD6372"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opis metodologii badania</w:t>
      </w:r>
    </w:p>
    <w:p w14:paraId="0DCCF458"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zastosowania w statystyce</w:t>
      </w:r>
    </w:p>
    <w:p w14:paraId="0AC684FA" w14:textId="47D884FA" w:rsidR="000B0660" w:rsidRPr="003402C3" w:rsidRDefault="004F6219" w:rsidP="00AF6830">
      <w:pPr>
        <w:spacing w:before="100" w:after="100" w:line="276" w:lineRule="auto"/>
        <w:jc w:val="both"/>
        <w:rPr>
          <w:rFonts w:ascii="Fira Sans" w:hAnsi="Fira Sans"/>
          <w:sz w:val="19"/>
          <w:lang w:val="pl-PL"/>
        </w:rPr>
      </w:pPr>
      <w:r>
        <w:rPr>
          <w:rFonts w:ascii="Fira Sans" w:eastAsia="Calibri" w:hAnsi="Fira Sans" w:cs="Calibri"/>
          <w:color w:val="000000"/>
          <w:sz w:val="19"/>
          <w:lang w:val="pl-PL"/>
        </w:rPr>
        <w:t>Stycz</w:t>
      </w:r>
      <w:r w:rsidR="0067223A">
        <w:rPr>
          <w:rFonts w:ascii="Fira Sans" w:eastAsia="Calibri" w:hAnsi="Fira Sans" w:cs="Calibri"/>
          <w:color w:val="000000"/>
          <w:sz w:val="19"/>
          <w:lang w:val="pl-PL"/>
        </w:rPr>
        <w:t>eń</w:t>
      </w:r>
      <w:r w:rsidR="00BC0B9F" w:rsidRPr="003402C3">
        <w:rPr>
          <w:rFonts w:ascii="Fira Sans" w:eastAsia="Calibri" w:hAnsi="Fira Sans" w:cs="Calibri"/>
          <w:color w:val="000000"/>
          <w:sz w:val="19"/>
          <w:lang w:val="pl-PL"/>
        </w:rPr>
        <w:t xml:space="preserve"> </w:t>
      </w:r>
      <w:r w:rsidR="000B0660" w:rsidRPr="003402C3">
        <w:rPr>
          <w:rFonts w:ascii="Fira Sans" w:eastAsia="Calibri" w:hAnsi="Fira Sans" w:cs="Calibri"/>
          <w:color w:val="000000"/>
          <w:sz w:val="19"/>
          <w:lang w:val="pl-PL"/>
        </w:rPr>
        <w:t>202</w:t>
      </w:r>
      <w:r>
        <w:rPr>
          <w:rFonts w:ascii="Fira Sans" w:eastAsia="Calibri" w:hAnsi="Fira Sans" w:cs="Calibri"/>
          <w:color w:val="000000"/>
          <w:sz w:val="19"/>
          <w:lang w:val="pl-PL"/>
        </w:rPr>
        <w:t>3</w:t>
      </w:r>
    </w:p>
    <w:p w14:paraId="7CE8165A"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lastRenderedPageBreak/>
        <w:t>Wyniki pracy metodologicznej wykorzystywane będą corocznie w celu przygotowania próby reprezentacyjnej do badania oraz uogólnienia wyników</w:t>
      </w:r>
      <w:r w:rsidR="003001CB" w:rsidRPr="003402C3">
        <w:rPr>
          <w:rFonts w:ascii="Fira Sans" w:eastAsia="Calibri" w:hAnsi="Fira Sans" w:cs="Calibri"/>
          <w:color w:val="000000"/>
          <w:sz w:val="19"/>
          <w:lang w:val="pl-PL"/>
        </w:rPr>
        <w:t xml:space="preserve">. </w:t>
      </w:r>
    </w:p>
    <w:p w14:paraId="6EAE68FD"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33FE9A23"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496BFDAA" w14:textId="77777777" w:rsidR="000B0660" w:rsidRPr="003402C3" w:rsidRDefault="000B0660" w:rsidP="00AF6830">
      <w:pPr>
        <w:spacing w:before="100" w:after="100" w:line="276" w:lineRule="auto"/>
        <w:jc w:val="both"/>
        <w:rPr>
          <w:rFonts w:ascii="Fira Sans" w:hAnsi="Fira Sans"/>
          <w:sz w:val="19"/>
          <w:lang w:val="pl-PL"/>
        </w:rPr>
      </w:pPr>
      <w:bookmarkStart w:id="30" w:name="__bookmark_160"/>
      <w:bookmarkEnd w:id="30"/>
      <w:r w:rsidRPr="003402C3">
        <w:rPr>
          <w:rFonts w:ascii="Fira Sans" w:eastAsia="Calibri" w:hAnsi="Fira Sans" w:cs="Calibri"/>
          <w:color w:val="000000"/>
          <w:sz w:val="19"/>
          <w:lang w:val="pl-PL"/>
        </w:rPr>
        <w:t>Urząd Statystyczny w Gdańsku</w:t>
      </w:r>
    </w:p>
    <w:p w14:paraId="4EEF5180" w14:textId="77777777" w:rsidR="00A3294E" w:rsidRPr="003402C3" w:rsidRDefault="00A3294E" w:rsidP="00AF6830">
      <w:pPr>
        <w:spacing w:before="100" w:after="100" w:line="276" w:lineRule="auto"/>
        <w:jc w:val="both"/>
        <w:rPr>
          <w:rFonts w:ascii="Fira Sans" w:hAnsi="Fira Sans"/>
          <w:sz w:val="19"/>
          <w:lang w:val="pl-PL"/>
        </w:rPr>
        <w:sectPr w:rsidR="00A3294E" w:rsidRPr="003402C3">
          <w:headerReference w:type="default" r:id="rId29"/>
          <w:pgSz w:w="11905" w:h="16837"/>
          <w:pgMar w:top="850" w:right="850" w:bottom="850" w:left="850" w:header="850" w:footer="850" w:gutter="0"/>
          <w:cols w:space="708"/>
        </w:sectPr>
      </w:pPr>
    </w:p>
    <w:p w14:paraId="4E16872C"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lastRenderedPageBreak/>
        <w:t>PRACA METODOLOGICZNA</w:t>
      </w:r>
    </w:p>
    <w:p w14:paraId="514C7D7F"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Id:</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57</w:t>
      </w:r>
    </w:p>
    <w:p w14:paraId="7E775B28"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Symbol:</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3</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259</w:t>
      </w:r>
    </w:p>
    <w:p w14:paraId="43F10E8F" w14:textId="77777777" w:rsidR="000B0660" w:rsidRPr="003402C3" w:rsidRDefault="000B0660" w:rsidP="00AF6830">
      <w:pPr>
        <w:tabs>
          <w:tab w:val="left" w:pos="1530"/>
        </w:tabs>
        <w:spacing w:before="100" w:after="100" w:line="276" w:lineRule="auto"/>
        <w:ind w:left="1530" w:hanging="1530"/>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Tytuł:</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Wykorzystanie danych jednostkowych ze źródeł administracyjnych do badania młodzieży na rynku pracy</w:t>
      </w:r>
    </w:p>
    <w:p w14:paraId="11C855B3" w14:textId="77777777" w:rsidR="000B0660" w:rsidRPr="003402C3" w:rsidRDefault="000B0660" w:rsidP="00AF6830">
      <w:pPr>
        <w:tabs>
          <w:tab w:val="left" w:pos="1530"/>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b/>
          <w:bCs/>
          <w:color w:val="000000"/>
          <w:sz w:val="24"/>
          <w:szCs w:val="24"/>
          <w:lang w:val="pl-PL"/>
        </w:rPr>
        <w:t>Obszar:</w:t>
      </w:r>
      <w:r w:rsidRPr="003402C3">
        <w:rPr>
          <w:rFonts w:ascii="Fira Sans" w:eastAsia="Calibri" w:hAnsi="Fira Sans" w:cs="Calibri"/>
          <w:b/>
          <w:bCs/>
          <w:color w:val="000000"/>
          <w:sz w:val="24"/>
          <w:szCs w:val="24"/>
          <w:lang w:val="pl-PL"/>
        </w:rPr>
        <w:tab/>
      </w:r>
      <w:r w:rsidRPr="003402C3">
        <w:rPr>
          <w:rFonts w:ascii="Fira Sans" w:eastAsia="Calibri" w:hAnsi="Fira Sans" w:cs="Calibri"/>
          <w:color w:val="000000"/>
          <w:sz w:val="19"/>
          <w:lang w:val="pl-PL"/>
        </w:rPr>
        <w:t>statystyka społeczna</w:t>
      </w:r>
    </w:p>
    <w:p w14:paraId="4D8C6E05"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Charakterystyka</w:t>
      </w:r>
    </w:p>
    <w:p w14:paraId="1F65A649"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Cel prowadzenia pracy</w:t>
      </w:r>
    </w:p>
    <w:p w14:paraId="19A90AA6"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wykorzystanie nowych źródeł danych</w:t>
      </w:r>
    </w:p>
    <w:p w14:paraId="050A4AC4"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Opis celu prowadzenia pracy</w:t>
      </w:r>
    </w:p>
    <w:p w14:paraId="76E2E71D"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Wskazanie możliwości wykorzystania administracyjnych źródeł danych jednostkowych do badania udziału młodzieży uczącej się oraz absolwentów w rynku pracy</w:t>
      </w:r>
      <w:r w:rsidR="003001CB" w:rsidRPr="003402C3">
        <w:rPr>
          <w:rFonts w:ascii="Fira Sans" w:eastAsia="Calibri" w:hAnsi="Fira Sans" w:cs="Calibri"/>
          <w:color w:val="000000"/>
          <w:sz w:val="19"/>
          <w:lang w:val="pl-PL"/>
        </w:rPr>
        <w:t xml:space="preserve">. </w:t>
      </w:r>
    </w:p>
    <w:p w14:paraId="79C9404A" w14:textId="2601A101" w:rsidR="000B0660"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 xml:space="preserve">Uzasadnienie użyteczności </w:t>
      </w:r>
      <w:r w:rsidR="006F50A8">
        <w:rPr>
          <w:rFonts w:ascii="Fira Sans" w:eastAsia="Calibri" w:hAnsi="Fira Sans" w:cs="Calibri"/>
          <w:b/>
          <w:bCs/>
          <w:i/>
          <w:iCs/>
          <w:color w:val="000000"/>
          <w:sz w:val="24"/>
          <w:szCs w:val="24"/>
          <w:lang w:val="pl-PL"/>
        </w:rPr>
        <w:t>–</w:t>
      </w:r>
      <w:r w:rsidRPr="003402C3">
        <w:rPr>
          <w:rFonts w:ascii="Fira Sans" w:eastAsia="Calibri" w:hAnsi="Fira Sans" w:cs="Calibri"/>
          <w:b/>
          <w:bCs/>
          <w:i/>
          <w:iCs/>
          <w:color w:val="000000"/>
          <w:sz w:val="24"/>
          <w:szCs w:val="24"/>
          <w:lang w:val="pl-PL"/>
        </w:rPr>
        <w:t xml:space="preserve"> realizacja</w:t>
      </w:r>
    </w:p>
    <w:p w14:paraId="721A65D5" w14:textId="77777777" w:rsidR="006F50A8" w:rsidRPr="00C94878" w:rsidRDefault="006F50A8" w:rsidP="006F50A8">
      <w:pPr>
        <w:numPr>
          <w:ilvl w:val="0"/>
          <w:numId w:val="5"/>
        </w:numPr>
        <w:tabs>
          <w:tab w:val="left" w:pos="408"/>
        </w:tabs>
        <w:spacing w:before="100" w:after="100" w:line="276" w:lineRule="auto"/>
        <w:ind w:left="0" w:firstLine="0"/>
        <w:jc w:val="both"/>
        <w:rPr>
          <w:rFonts w:ascii="Fira Sans" w:eastAsia="Calibri" w:hAnsi="Fira Sans" w:cs="Calibri"/>
          <w:color w:val="000000"/>
          <w:sz w:val="19"/>
        </w:rPr>
      </w:pPr>
      <w:proofErr w:type="spellStart"/>
      <w:r w:rsidRPr="00C94878">
        <w:rPr>
          <w:rFonts w:ascii="Fira Sans" w:eastAsia="Calibri" w:hAnsi="Fira Sans" w:cs="Calibri"/>
          <w:color w:val="000000"/>
          <w:sz w:val="19"/>
        </w:rPr>
        <w:t>polityk</w:t>
      </w:r>
      <w:proofErr w:type="spellEnd"/>
      <w:r w:rsidRPr="00C94878">
        <w:rPr>
          <w:rFonts w:ascii="Fira Sans" w:eastAsia="Calibri" w:hAnsi="Fira Sans" w:cs="Calibri"/>
          <w:color w:val="000000"/>
          <w:sz w:val="19"/>
        </w:rPr>
        <w:t xml:space="preserve"> / </w:t>
      </w:r>
      <w:proofErr w:type="spellStart"/>
      <w:r w:rsidRPr="00C94878">
        <w:rPr>
          <w:rFonts w:ascii="Fira Sans" w:eastAsia="Calibri" w:hAnsi="Fira Sans" w:cs="Calibri"/>
          <w:color w:val="000000"/>
          <w:sz w:val="19"/>
        </w:rPr>
        <w:t>strategii</w:t>
      </w:r>
      <w:proofErr w:type="spellEnd"/>
      <w:r w:rsidRPr="00C94878">
        <w:rPr>
          <w:rFonts w:ascii="Fira Sans" w:eastAsia="Calibri" w:hAnsi="Fira Sans" w:cs="Calibri"/>
          <w:color w:val="000000"/>
          <w:sz w:val="19"/>
        </w:rPr>
        <w:t xml:space="preserve"> / </w:t>
      </w:r>
      <w:proofErr w:type="spellStart"/>
      <w:r w:rsidRPr="00C94878">
        <w:rPr>
          <w:rFonts w:ascii="Fira Sans" w:eastAsia="Calibri" w:hAnsi="Fira Sans" w:cs="Calibri"/>
          <w:color w:val="000000"/>
          <w:sz w:val="19"/>
        </w:rPr>
        <w:t>programów</w:t>
      </w:r>
      <w:proofErr w:type="spellEnd"/>
    </w:p>
    <w:p w14:paraId="79C18A4C" w14:textId="77777777" w:rsidR="006F50A8" w:rsidRPr="00C94878" w:rsidRDefault="006F50A8" w:rsidP="006F50A8">
      <w:pPr>
        <w:numPr>
          <w:ilvl w:val="0"/>
          <w:numId w:val="5"/>
        </w:numPr>
        <w:tabs>
          <w:tab w:val="left" w:pos="408"/>
        </w:tabs>
        <w:spacing w:before="100" w:after="100" w:line="276" w:lineRule="auto"/>
        <w:ind w:left="0" w:firstLine="0"/>
        <w:jc w:val="both"/>
        <w:rPr>
          <w:rFonts w:ascii="Fira Sans" w:eastAsia="Calibri" w:hAnsi="Fira Sans" w:cs="Calibri"/>
          <w:color w:val="000000"/>
          <w:sz w:val="19"/>
        </w:rPr>
      </w:pPr>
      <w:proofErr w:type="spellStart"/>
      <w:r w:rsidRPr="00C94878">
        <w:rPr>
          <w:rFonts w:ascii="Fira Sans" w:eastAsia="Calibri" w:hAnsi="Fira Sans" w:cs="Calibri"/>
          <w:color w:val="000000"/>
          <w:sz w:val="19"/>
        </w:rPr>
        <w:t>potrzeb</w:t>
      </w:r>
      <w:proofErr w:type="spellEnd"/>
      <w:r w:rsidRPr="00C94878">
        <w:rPr>
          <w:rFonts w:ascii="Fira Sans" w:eastAsia="Calibri" w:hAnsi="Fira Sans" w:cs="Calibri"/>
          <w:color w:val="000000"/>
          <w:sz w:val="19"/>
        </w:rPr>
        <w:t xml:space="preserve"> </w:t>
      </w:r>
      <w:proofErr w:type="spellStart"/>
      <w:r w:rsidRPr="00C94878">
        <w:rPr>
          <w:rFonts w:ascii="Fira Sans" w:eastAsia="Calibri" w:hAnsi="Fira Sans" w:cs="Calibri"/>
          <w:color w:val="000000"/>
          <w:sz w:val="19"/>
        </w:rPr>
        <w:t>użytkowników</w:t>
      </w:r>
      <w:proofErr w:type="spellEnd"/>
    </w:p>
    <w:p w14:paraId="2E659086" w14:textId="5E437BB9" w:rsidR="006F50A8" w:rsidRPr="00240207" w:rsidRDefault="006F50A8" w:rsidP="00240207">
      <w:pPr>
        <w:numPr>
          <w:ilvl w:val="0"/>
          <w:numId w:val="5"/>
        </w:numPr>
        <w:tabs>
          <w:tab w:val="left" w:pos="408"/>
        </w:tabs>
        <w:spacing w:before="100" w:after="100" w:line="276" w:lineRule="auto"/>
        <w:ind w:left="0" w:firstLine="0"/>
        <w:jc w:val="both"/>
        <w:rPr>
          <w:rFonts w:ascii="Fira Sans" w:eastAsia="Fira Sans" w:hAnsi="Fira Sans" w:cs="Fira Sans"/>
          <w:color w:val="000000"/>
          <w:sz w:val="19"/>
          <w:szCs w:val="19"/>
        </w:rPr>
      </w:pPr>
      <w:proofErr w:type="spellStart"/>
      <w:r w:rsidRPr="00C94878">
        <w:rPr>
          <w:rFonts w:ascii="Fira Sans" w:eastAsia="Fira Sans" w:hAnsi="Fira Sans" w:cs="Fira Sans"/>
          <w:color w:val="000000"/>
          <w:sz w:val="19"/>
          <w:szCs w:val="19"/>
        </w:rPr>
        <w:t>ocena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możliwości</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wykorzystania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źródeł</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administracyjnych</w:t>
      </w:r>
      <w:proofErr w:type="spellEnd"/>
      <w:r w:rsidRPr="00C94878">
        <w:rPr>
          <w:rFonts w:ascii="Fira Sans" w:eastAsia="Fira Sans" w:hAnsi="Fira Sans" w:cs="Fira Sans"/>
          <w:color w:val="000000"/>
          <w:sz w:val="19"/>
          <w:szCs w:val="19"/>
        </w:rPr>
        <w:t xml:space="preserve"> do </w:t>
      </w:r>
      <w:proofErr w:type="spellStart"/>
      <w:r w:rsidRPr="00C94878">
        <w:rPr>
          <w:rFonts w:ascii="Fira Sans" w:eastAsia="Fira Sans" w:hAnsi="Fira Sans" w:cs="Fira Sans"/>
          <w:color w:val="000000"/>
          <w:sz w:val="19"/>
          <w:szCs w:val="19"/>
        </w:rPr>
        <w:t>zbadania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udziału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młodzieży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uczącej</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się</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oraz</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absolwentów</w:t>
      </w:r>
      <w:proofErr w:type="spellEnd"/>
      <w:r w:rsidRPr="00C94878">
        <w:rPr>
          <w:rFonts w:ascii="Fira Sans" w:eastAsia="Fira Sans" w:hAnsi="Fira Sans" w:cs="Fira Sans"/>
          <w:color w:val="000000"/>
          <w:sz w:val="19"/>
          <w:szCs w:val="19"/>
        </w:rPr>
        <w:t xml:space="preserve"> w </w:t>
      </w:r>
      <w:proofErr w:type="spellStart"/>
      <w:r w:rsidRPr="00C94878">
        <w:rPr>
          <w:rFonts w:ascii="Fira Sans" w:eastAsia="Fira Sans" w:hAnsi="Fira Sans" w:cs="Fira Sans"/>
          <w:color w:val="000000"/>
          <w:sz w:val="19"/>
          <w:szCs w:val="19"/>
        </w:rPr>
        <w:t>rynku</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pracy</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na</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podstawie</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jednostkowych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pochodzących</w:t>
      </w:r>
      <w:proofErr w:type="spellEnd"/>
      <w:r w:rsidRPr="00C94878">
        <w:rPr>
          <w:rFonts w:ascii="Fira Sans" w:eastAsia="Fira Sans" w:hAnsi="Fira Sans" w:cs="Fira Sans"/>
          <w:color w:val="000000"/>
          <w:sz w:val="19"/>
          <w:szCs w:val="19"/>
        </w:rPr>
        <w:t xml:space="preserve"> z </w:t>
      </w:r>
      <w:proofErr w:type="spellStart"/>
      <w:r w:rsidRPr="00C94878">
        <w:rPr>
          <w:rFonts w:ascii="Fira Sans" w:eastAsia="Fira Sans" w:hAnsi="Fira Sans" w:cs="Fira Sans"/>
          <w:color w:val="000000"/>
          <w:sz w:val="19"/>
          <w:szCs w:val="19"/>
        </w:rPr>
        <w:t>administracyjnych</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źródeł</w:t>
      </w:r>
      <w:proofErr w:type="spellEnd"/>
      <w:r w:rsidRPr="00C94878">
        <w:rPr>
          <w:rFonts w:ascii="Fira Sans" w:eastAsia="Fira Sans" w:hAnsi="Fira Sans" w:cs="Fira Sans"/>
          <w:color w:val="000000"/>
          <w:sz w:val="19"/>
          <w:szCs w:val="19"/>
        </w:rPr>
        <w:t xml:space="preserve"> </w:t>
      </w:r>
      <w:proofErr w:type="spellStart"/>
      <w:r w:rsidRPr="00C94878">
        <w:rPr>
          <w:rFonts w:ascii="Fira Sans" w:eastAsia="Fira Sans" w:hAnsi="Fira Sans" w:cs="Fira Sans"/>
          <w:color w:val="000000"/>
          <w:sz w:val="19"/>
          <w:szCs w:val="19"/>
        </w:rPr>
        <w:t>danych</w:t>
      </w:r>
      <w:proofErr w:type="spellEnd"/>
      <w:r w:rsidRPr="00C94878">
        <w:rPr>
          <w:rFonts w:ascii="Fira Sans" w:eastAsia="Fira Sans" w:hAnsi="Fira Sans" w:cs="Fira Sans"/>
          <w:color w:val="000000"/>
          <w:sz w:val="19"/>
          <w:szCs w:val="19"/>
        </w:rPr>
        <w:t>.</w:t>
      </w:r>
    </w:p>
    <w:p w14:paraId="56B1AE1E"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Potrzeby użytkowników</w:t>
      </w:r>
    </w:p>
    <w:p w14:paraId="797198ED" w14:textId="2A86A0EB" w:rsidR="000B0660" w:rsidRPr="003402C3" w:rsidRDefault="00C03D7F" w:rsidP="00AF6830">
      <w:pPr>
        <w:tabs>
          <w:tab w:val="left" w:pos="408"/>
        </w:tabs>
        <w:spacing w:before="100" w:after="100" w:line="276" w:lineRule="auto"/>
        <w:jc w:val="both"/>
        <w:rPr>
          <w:rFonts w:ascii="Fira Sans" w:eastAsia="Calibri" w:hAnsi="Fira Sans" w:cs="Calibri"/>
          <w:color w:val="000000"/>
          <w:sz w:val="19"/>
          <w:lang w:val="pl-PL"/>
        </w:rPr>
      </w:pPr>
      <w:bookmarkStart w:id="31" w:name="__bookmark_165"/>
      <w:bookmarkEnd w:id="31"/>
      <w:r>
        <w:rPr>
          <w:rFonts w:ascii="Fira Sans" w:eastAsia="Calibri" w:hAnsi="Fira Sans" w:cs="Calibri"/>
          <w:color w:val="000000"/>
          <w:sz w:val="19"/>
          <w:lang w:val="pl-PL"/>
        </w:rPr>
        <w:t>•</w:t>
      </w:r>
      <w:r w:rsidR="000B0660" w:rsidRPr="003402C3">
        <w:rPr>
          <w:rFonts w:ascii="Fira Sans" w:hAnsi="Fira Sans"/>
          <w:sz w:val="19"/>
          <w:lang w:val="pl-PL"/>
        </w:rPr>
        <w:tab/>
      </w:r>
      <w:r w:rsidR="000B0660" w:rsidRPr="003402C3">
        <w:rPr>
          <w:rFonts w:ascii="Fira Sans" w:eastAsia="Calibri" w:hAnsi="Fira Sans" w:cs="Calibri"/>
          <w:color w:val="000000"/>
          <w:sz w:val="19"/>
          <w:lang w:val="pl-PL"/>
        </w:rPr>
        <w:t>placówki naukowe/badawcze, uczelnie (nauczyciele akademiccy i studenci)</w:t>
      </w:r>
    </w:p>
    <w:p w14:paraId="1604A8BF" w14:textId="09D831AA"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administracja rządowa</w:t>
      </w:r>
    </w:p>
    <w:p w14:paraId="4BCA698C" w14:textId="45F5F583"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gmina, miasto</w:t>
      </w:r>
    </w:p>
    <w:p w14:paraId="2F40089C" w14:textId="07D8899F"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powiat</w:t>
      </w:r>
    </w:p>
    <w:p w14:paraId="46971FF7" w14:textId="192442E0"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administracja samorządowa - województwo</w:t>
      </w:r>
    </w:p>
    <w:p w14:paraId="2EB211A9" w14:textId="1F264200" w:rsidR="000B0660" w:rsidRPr="003402C3" w:rsidRDefault="000B0660" w:rsidP="00AF6830">
      <w:pPr>
        <w:tabs>
          <w:tab w:val="left" w:pos="408"/>
        </w:tabs>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w:t>
      </w:r>
      <w:r w:rsidRPr="003402C3">
        <w:rPr>
          <w:rFonts w:ascii="Fira Sans" w:hAnsi="Fira Sans"/>
          <w:sz w:val="19"/>
          <w:lang w:val="pl-PL"/>
        </w:rPr>
        <w:tab/>
      </w:r>
      <w:r w:rsidRPr="003402C3">
        <w:rPr>
          <w:rFonts w:ascii="Fira Sans" w:eastAsia="Calibri" w:hAnsi="Fira Sans" w:cs="Calibri"/>
          <w:color w:val="000000"/>
          <w:sz w:val="19"/>
          <w:lang w:val="pl-PL"/>
        </w:rPr>
        <w:t>szkoły (nauczyciele i uczniowie)</w:t>
      </w:r>
    </w:p>
    <w:p w14:paraId="005C4C73"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Zakres prowadzonych prac</w:t>
      </w:r>
    </w:p>
    <w:p w14:paraId="6FED9943" w14:textId="3D7CB85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Analiza możliwości wykorzystywania danych jednostkowych zawartych w systemach informatycznych prowadzonych przez </w:t>
      </w:r>
      <w:r w:rsidR="0071490D" w:rsidRPr="00EB69ED">
        <w:rPr>
          <w:rFonts w:ascii="Fira Sans" w:eastAsia="Calibri" w:hAnsi="Fira Sans" w:cs="Calibri"/>
          <w:color w:val="000000"/>
          <w:sz w:val="19"/>
          <w:szCs w:val="19"/>
          <w:lang w:val="pl-PL"/>
        </w:rPr>
        <w:t>Ministerstwo Edukacji i Nauki</w:t>
      </w:r>
      <w:r w:rsidRPr="003402C3">
        <w:rPr>
          <w:rFonts w:ascii="Fira Sans" w:eastAsia="Calibri" w:hAnsi="Fira Sans" w:cs="Calibri"/>
          <w:color w:val="000000"/>
          <w:sz w:val="19"/>
          <w:lang w:val="pl-PL"/>
        </w:rPr>
        <w:t>, Ministerstwo Finansów, Zakład Ubezpieczeń Społecznych w celu ich wykorzystania na potrzeby planowanego nowego badania</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Szczegółowy zakres prac będzie dotyczył rozszerzenia zakresu pozyskiwanych przez statystykę publiczną zbiorów administracyjnych m</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 cechy identyfikacyjne, tak aby zakres ten odpowiadał wyznaczonym celom badawczym</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Ocena jakości źródeł danych dotycząca m</w:t>
      </w:r>
      <w:r w:rsidR="003001CB" w:rsidRPr="003402C3">
        <w:rPr>
          <w:rFonts w:ascii="Fira Sans" w:eastAsia="Calibri" w:hAnsi="Fira Sans" w:cs="Calibri"/>
          <w:color w:val="000000"/>
          <w:sz w:val="19"/>
          <w:lang w:val="pl-PL"/>
        </w:rPr>
        <w:t>.</w:t>
      </w:r>
      <w:r w:rsidRPr="003402C3">
        <w:rPr>
          <w:rFonts w:ascii="Fira Sans" w:eastAsia="Calibri" w:hAnsi="Fira Sans" w:cs="Calibri"/>
          <w:color w:val="000000"/>
          <w:sz w:val="19"/>
          <w:lang w:val="pl-PL"/>
        </w:rPr>
        <w:t>in</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spójności i kompletności danych zawartych w różnych systemach informatycznych</w:t>
      </w:r>
      <w:r w:rsidR="003001CB"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Zastosowanie istniejących metod oceny jakości administracyjnych źródeł danych</w:t>
      </w:r>
      <w:r w:rsidR="003001CB" w:rsidRPr="003402C3">
        <w:rPr>
          <w:rFonts w:ascii="Fira Sans" w:eastAsia="Calibri" w:hAnsi="Fira Sans" w:cs="Calibri"/>
          <w:color w:val="000000"/>
          <w:sz w:val="19"/>
          <w:lang w:val="pl-PL"/>
        </w:rPr>
        <w:t xml:space="preserve">. </w:t>
      </w:r>
    </w:p>
    <w:p w14:paraId="091D961B"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Terminy realizacji pracy</w:t>
      </w:r>
    </w:p>
    <w:p w14:paraId="4F1447EC"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rozpoczęcia pracy</w:t>
      </w:r>
    </w:p>
    <w:p w14:paraId="581818D3" w14:textId="77777777"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725635"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2019</w:t>
      </w:r>
    </w:p>
    <w:p w14:paraId="2F7D4CAA"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Termin i forma zakończenia pracy</w:t>
      </w:r>
    </w:p>
    <w:p w14:paraId="74F2F2D1" w14:textId="7440D94C"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725635" w:rsidRPr="003402C3">
        <w:rPr>
          <w:rFonts w:ascii="Fira Sans" w:eastAsia="Calibri" w:hAnsi="Fira Sans" w:cs="Calibri"/>
          <w:color w:val="000000"/>
          <w:sz w:val="19"/>
          <w:lang w:val="pl-PL"/>
        </w:rPr>
        <w:t xml:space="preserve"> </w:t>
      </w:r>
      <w:r w:rsidR="00851CA8">
        <w:rPr>
          <w:rFonts w:ascii="Fira Sans" w:eastAsia="Calibri" w:hAnsi="Fira Sans" w:cs="Calibri"/>
          <w:color w:val="000000"/>
          <w:sz w:val="19"/>
          <w:lang w:val="pl-PL"/>
        </w:rPr>
        <w:t>2022</w:t>
      </w:r>
    </w:p>
    <w:p w14:paraId="275A2CB2" w14:textId="77777777"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Pr="003402C3">
        <w:rPr>
          <w:rFonts w:ascii="Fira Sans" w:eastAsia="Calibri" w:hAnsi="Fira Sans" w:cs="Calibri"/>
          <w:color w:val="000000"/>
          <w:sz w:val="19"/>
          <w:lang w:val="pl-PL"/>
        </w:rPr>
        <w:t>raport</w:t>
      </w:r>
    </w:p>
    <w:p w14:paraId="49716A60" w14:textId="384BC1CA" w:rsidR="000B0660" w:rsidRPr="003402C3" w:rsidRDefault="000B0660" w:rsidP="00AF6830">
      <w:pPr>
        <w:tabs>
          <w:tab w:val="left" w:pos="408"/>
        </w:tabs>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 xml:space="preserve">• </w:t>
      </w:r>
      <w:r w:rsidRPr="003402C3">
        <w:rPr>
          <w:rFonts w:ascii="Fira Sans" w:hAnsi="Fira Sans"/>
          <w:sz w:val="19"/>
          <w:lang w:val="pl-PL"/>
        </w:rPr>
        <w:tab/>
      </w:r>
      <w:r w:rsidR="00725635" w:rsidRPr="003402C3">
        <w:rPr>
          <w:rFonts w:ascii="Fira Sans" w:hAnsi="Fira Sans"/>
          <w:sz w:val="19"/>
          <w:lang w:val="pl-PL"/>
        </w:rPr>
        <w:t xml:space="preserve">zeszyt metodologiczny </w:t>
      </w:r>
      <w:r w:rsidR="00AC793D">
        <w:rPr>
          <w:rFonts w:ascii="Fira Sans" w:hAnsi="Fira Sans"/>
          <w:sz w:val="19"/>
          <w:lang w:val="pl-PL"/>
        </w:rPr>
        <w:t>„Młodzież na rynku pracy”</w:t>
      </w:r>
    </w:p>
    <w:p w14:paraId="1F0ACA2E"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lastRenderedPageBreak/>
        <w:t>Termin i forma zastosowania w statystyce</w:t>
      </w:r>
    </w:p>
    <w:p w14:paraId="7BFB105D" w14:textId="36CE641B" w:rsidR="000B0660" w:rsidRPr="003402C3" w:rsidRDefault="000B0660" w:rsidP="00AF6830">
      <w:pPr>
        <w:spacing w:before="100" w:after="100" w:line="276" w:lineRule="auto"/>
        <w:jc w:val="both"/>
        <w:rPr>
          <w:rFonts w:ascii="Fira Sans" w:hAnsi="Fira Sans"/>
          <w:sz w:val="19"/>
          <w:lang w:val="pl-PL"/>
        </w:rPr>
      </w:pPr>
      <w:r w:rsidRPr="003402C3">
        <w:rPr>
          <w:rFonts w:ascii="Fira Sans" w:eastAsia="Calibri" w:hAnsi="Fira Sans" w:cs="Calibri"/>
          <w:color w:val="000000"/>
          <w:sz w:val="19"/>
          <w:lang w:val="pl-PL"/>
        </w:rPr>
        <w:t>Grudzień</w:t>
      </w:r>
      <w:r w:rsidR="00725635" w:rsidRPr="003402C3">
        <w:rPr>
          <w:rFonts w:ascii="Fira Sans" w:eastAsia="Calibri" w:hAnsi="Fira Sans" w:cs="Calibri"/>
          <w:color w:val="000000"/>
          <w:sz w:val="19"/>
          <w:lang w:val="pl-PL"/>
        </w:rPr>
        <w:t xml:space="preserve"> </w:t>
      </w:r>
      <w:r w:rsidRPr="003402C3">
        <w:rPr>
          <w:rFonts w:ascii="Fira Sans" w:eastAsia="Calibri" w:hAnsi="Fira Sans" w:cs="Calibri"/>
          <w:color w:val="000000"/>
          <w:sz w:val="19"/>
          <w:lang w:val="pl-PL"/>
        </w:rPr>
        <w:t>202</w:t>
      </w:r>
      <w:r w:rsidR="00BB0177">
        <w:rPr>
          <w:rFonts w:ascii="Fira Sans" w:eastAsia="Calibri" w:hAnsi="Fira Sans" w:cs="Calibri"/>
          <w:color w:val="000000"/>
          <w:sz w:val="19"/>
          <w:lang w:val="pl-PL"/>
        </w:rPr>
        <w:t>3</w:t>
      </w:r>
    </w:p>
    <w:p w14:paraId="69AFAED4" w14:textId="58448FB0"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 xml:space="preserve">Wynikiem </w:t>
      </w:r>
      <w:r w:rsidR="002844C1">
        <w:rPr>
          <w:rFonts w:ascii="Fira Sans" w:eastAsia="Calibri" w:hAnsi="Fira Sans" w:cs="Calibri"/>
          <w:color w:val="000000"/>
          <w:sz w:val="19"/>
          <w:lang w:val="pl-PL"/>
        </w:rPr>
        <w:t xml:space="preserve">prowadzonych prac </w:t>
      </w:r>
      <w:r w:rsidRPr="003402C3">
        <w:rPr>
          <w:rFonts w:ascii="Fira Sans" w:eastAsia="Calibri" w:hAnsi="Fira Sans" w:cs="Calibri"/>
          <w:color w:val="000000"/>
          <w:sz w:val="19"/>
          <w:lang w:val="pl-PL"/>
        </w:rPr>
        <w:t>będzie w pierwszej kolejności zeszyt metodologiczny przekazany do zaopiniowania Komisji Metodologicznej, a następnie propozycja nowego badania statystycznego do wprowadzenia do Programu Badań Statystycznych Statystyki Publicznej</w:t>
      </w:r>
      <w:r w:rsidR="003001CB" w:rsidRPr="003402C3">
        <w:rPr>
          <w:rFonts w:ascii="Fira Sans" w:eastAsia="Calibri" w:hAnsi="Fira Sans" w:cs="Calibri"/>
          <w:color w:val="000000"/>
          <w:sz w:val="19"/>
          <w:lang w:val="pl-PL"/>
        </w:rPr>
        <w:t xml:space="preserve">. </w:t>
      </w:r>
    </w:p>
    <w:p w14:paraId="13D2DC5A" w14:textId="77777777" w:rsidR="000B0660" w:rsidRPr="003402C3" w:rsidRDefault="000B0660" w:rsidP="00786D47">
      <w:pPr>
        <w:spacing w:after="160"/>
        <w:jc w:val="both"/>
        <w:rPr>
          <w:rFonts w:ascii="Fira Sans" w:eastAsia="Calibri" w:hAnsi="Fira Sans" w:cs="Calibri"/>
          <w:b/>
          <w:bCs/>
          <w:color w:val="000000"/>
          <w:sz w:val="28"/>
          <w:szCs w:val="28"/>
          <w:lang w:val="pl-PL"/>
        </w:rPr>
      </w:pPr>
      <w:r w:rsidRPr="003402C3">
        <w:rPr>
          <w:rFonts w:ascii="Fira Sans" w:eastAsia="Calibri" w:hAnsi="Fira Sans" w:cs="Calibri"/>
          <w:b/>
          <w:bCs/>
          <w:color w:val="000000"/>
          <w:sz w:val="28"/>
          <w:szCs w:val="28"/>
          <w:lang w:val="pl-PL"/>
        </w:rPr>
        <w:t>Jednostki realizujące pracę</w:t>
      </w:r>
    </w:p>
    <w:p w14:paraId="1B5C1A4D" w14:textId="77777777" w:rsidR="000B0660" w:rsidRPr="003402C3" w:rsidRDefault="000B0660"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Jednostka autorska - wiodąca</w:t>
      </w:r>
    </w:p>
    <w:p w14:paraId="3769B8E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32" w:name="__bookmark_170"/>
      <w:bookmarkEnd w:id="32"/>
      <w:r w:rsidRPr="003402C3">
        <w:rPr>
          <w:rFonts w:ascii="Fira Sans" w:eastAsia="Calibri" w:hAnsi="Fira Sans" w:cs="Calibri"/>
          <w:color w:val="000000"/>
          <w:sz w:val="19"/>
          <w:lang w:val="pl-PL"/>
        </w:rPr>
        <w:t>Urząd Statystyczny w Gdańsku</w:t>
      </w:r>
    </w:p>
    <w:p w14:paraId="6DE6D027" w14:textId="77777777" w:rsidR="000B0660" w:rsidRPr="003402C3" w:rsidRDefault="003001CB" w:rsidP="007C3147">
      <w:pPr>
        <w:spacing w:after="40"/>
        <w:jc w:val="both"/>
        <w:rPr>
          <w:rFonts w:ascii="Fira Sans" w:eastAsia="Calibri" w:hAnsi="Fira Sans" w:cs="Calibri"/>
          <w:b/>
          <w:bCs/>
          <w:i/>
          <w:iCs/>
          <w:color w:val="000000"/>
          <w:sz w:val="24"/>
          <w:szCs w:val="24"/>
          <w:lang w:val="pl-PL"/>
        </w:rPr>
      </w:pPr>
      <w:r w:rsidRPr="003402C3">
        <w:rPr>
          <w:rFonts w:ascii="Fira Sans" w:eastAsia="Calibri" w:hAnsi="Fira Sans" w:cs="Calibri"/>
          <w:b/>
          <w:bCs/>
          <w:i/>
          <w:iCs/>
          <w:color w:val="000000"/>
          <w:sz w:val="24"/>
          <w:szCs w:val="24"/>
          <w:lang w:val="pl-PL"/>
        </w:rPr>
        <w:t>Jednostki współautorskie</w:t>
      </w:r>
    </w:p>
    <w:p w14:paraId="4ACC536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bookmarkStart w:id="33" w:name="__bookmark_171"/>
      <w:bookmarkEnd w:id="33"/>
      <w:r w:rsidRPr="003402C3">
        <w:rPr>
          <w:rFonts w:ascii="Fira Sans" w:eastAsia="Calibri" w:hAnsi="Fira Sans" w:cs="Calibri"/>
          <w:color w:val="000000"/>
          <w:sz w:val="19"/>
          <w:lang w:val="pl-PL"/>
        </w:rPr>
        <w:t>GUS - Departament Rynku Pracy</w:t>
      </w:r>
    </w:p>
    <w:p w14:paraId="1BA7FA79"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GUS - Departament Badań Demograficznych</w:t>
      </w:r>
    </w:p>
    <w:p w14:paraId="1640B0F4" w14:textId="77777777" w:rsidR="000B0660" w:rsidRPr="003402C3"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Urząd Statystyczny w Bydgoszczy</w:t>
      </w:r>
    </w:p>
    <w:p w14:paraId="4AD12E92" w14:textId="77777777" w:rsidR="000B0660" w:rsidRDefault="000B0660" w:rsidP="00AF6830">
      <w:pPr>
        <w:spacing w:before="100" w:after="100" w:line="276" w:lineRule="auto"/>
        <w:jc w:val="both"/>
        <w:rPr>
          <w:rFonts w:ascii="Fira Sans" w:eastAsia="Calibri" w:hAnsi="Fira Sans" w:cs="Calibri"/>
          <w:color w:val="000000"/>
          <w:sz w:val="19"/>
          <w:lang w:val="pl-PL"/>
        </w:rPr>
      </w:pPr>
      <w:r w:rsidRPr="003402C3">
        <w:rPr>
          <w:rFonts w:ascii="Fira Sans" w:eastAsia="Calibri" w:hAnsi="Fira Sans" w:cs="Calibri"/>
          <w:color w:val="000000"/>
          <w:sz w:val="19"/>
          <w:lang w:val="pl-PL"/>
        </w:rPr>
        <w:t>Urząd Statystyczny w Poznaniu</w:t>
      </w:r>
    </w:p>
    <w:p w14:paraId="55F47E24" w14:textId="77777777" w:rsidR="00A47940" w:rsidRDefault="00A47940" w:rsidP="00AF6830">
      <w:pPr>
        <w:spacing w:before="100" w:after="100" w:line="276" w:lineRule="auto"/>
        <w:jc w:val="both"/>
        <w:rPr>
          <w:rFonts w:ascii="Fira Sans" w:eastAsia="Calibri" w:hAnsi="Fira Sans" w:cs="Calibri"/>
          <w:color w:val="000000"/>
          <w:sz w:val="19"/>
          <w:lang w:val="pl-PL"/>
        </w:rPr>
        <w:sectPr w:rsidR="00A47940">
          <w:headerReference w:type="default" r:id="rId30"/>
          <w:pgSz w:w="11905" w:h="16837"/>
          <w:pgMar w:top="850" w:right="850" w:bottom="850" w:left="850" w:header="850" w:footer="850" w:gutter="0"/>
          <w:cols w:space="708"/>
        </w:sectPr>
      </w:pPr>
    </w:p>
    <w:p w14:paraId="1F980286" w14:textId="77777777" w:rsidR="00A47940" w:rsidRPr="00A47940" w:rsidRDefault="00A47940" w:rsidP="00A47940">
      <w:pPr>
        <w:spacing w:after="160"/>
        <w:jc w:val="both"/>
        <w:rPr>
          <w:rFonts w:ascii="Fira Sans" w:eastAsia="Calibri" w:hAnsi="Fira Sans" w:cs="Calibri"/>
          <w:b/>
          <w:bCs/>
          <w:color w:val="000000"/>
          <w:sz w:val="28"/>
          <w:szCs w:val="28"/>
          <w:lang w:val="pl-PL"/>
        </w:rPr>
      </w:pPr>
      <w:r w:rsidRPr="00A47940">
        <w:rPr>
          <w:rFonts w:ascii="Fira Sans" w:eastAsia="Calibri" w:hAnsi="Fira Sans" w:cs="Calibri"/>
          <w:b/>
          <w:bCs/>
          <w:color w:val="000000"/>
          <w:sz w:val="28"/>
          <w:szCs w:val="28"/>
          <w:lang w:val="pl-PL"/>
        </w:rPr>
        <w:lastRenderedPageBreak/>
        <w:t>PRACA METODOLOGICZNA</w:t>
      </w:r>
    </w:p>
    <w:p w14:paraId="5959ABE2" w14:textId="77777777" w:rsidR="00A47940" w:rsidRPr="005E5322" w:rsidRDefault="00A47940" w:rsidP="00746236">
      <w:pPr>
        <w:tabs>
          <w:tab w:val="left" w:pos="1530"/>
        </w:tabs>
        <w:spacing w:before="100" w:after="100" w:line="276" w:lineRule="auto"/>
        <w:rPr>
          <w:rFonts w:ascii="Fira Sans" w:eastAsia="Calibri" w:hAnsi="Fira Sans" w:cs="Calibri"/>
          <w:color w:val="000000"/>
          <w:sz w:val="19"/>
          <w:lang w:val="pl-PL"/>
        </w:rPr>
      </w:pPr>
      <w:r w:rsidRPr="005E5322">
        <w:rPr>
          <w:rFonts w:ascii="Fira Sans" w:eastAsia="Calibri" w:hAnsi="Fira Sans" w:cs="Calibri"/>
          <w:b/>
          <w:bCs/>
          <w:color w:val="000000"/>
          <w:sz w:val="24"/>
          <w:szCs w:val="24"/>
          <w:lang w:val="pl-PL"/>
        </w:rPr>
        <w:t>Id:</w:t>
      </w:r>
      <w:r w:rsidRPr="005E5322">
        <w:rPr>
          <w:rFonts w:ascii="Fira Sans" w:eastAsia="Calibri" w:hAnsi="Fira Sans" w:cs="Calibri"/>
          <w:b/>
          <w:bCs/>
          <w:color w:val="000000"/>
          <w:sz w:val="19"/>
          <w:lang w:val="pl-PL"/>
        </w:rPr>
        <w:tab/>
      </w:r>
      <w:r w:rsidRPr="005E5322">
        <w:rPr>
          <w:rFonts w:ascii="Fira Sans" w:eastAsia="Calibri" w:hAnsi="Fira Sans" w:cs="Calibri"/>
          <w:color w:val="000000"/>
          <w:sz w:val="19"/>
          <w:lang w:val="pl-PL"/>
        </w:rPr>
        <w:t>58</w:t>
      </w:r>
    </w:p>
    <w:p w14:paraId="6023E5B3" w14:textId="77777777" w:rsidR="00A47940" w:rsidRPr="005E5322" w:rsidRDefault="00A47940" w:rsidP="00ED2B1F">
      <w:pPr>
        <w:tabs>
          <w:tab w:val="left" w:pos="1530"/>
        </w:tabs>
        <w:spacing w:before="100" w:after="100" w:line="276" w:lineRule="auto"/>
        <w:rPr>
          <w:rFonts w:ascii="Fira Sans" w:eastAsia="Calibri" w:hAnsi="Fira Sans" w:cs="Calibri"/>
          <w:color w:val="000000"/>
          <w:sz w:val="19"/>
          <w:lang w:val="pl-PL"/>
        </w:rPr>
      </w:pPr>
      <w:r w:rsidRPr="005E5322">
        <w:rPr>
          <w:rFonts w:ascii="Fira Sans" w:eastAsia="Calibri" w:hAnsi="Fira Sans" w:cs="Calibri"/>
          <w:b/>
          <w:bCs/>
          <w:color w:val="000000"/>
          <w:sz w:val="24"/>
          <w:szCs w:val="24"/>
          <w:lang w:val="pl-PL"/>
        </w:rPr>
        <w:t>Symbol:</w:t>
      </w:r>
      <w:r w:rsidRPr="005E5322">
        <w:rPr>
          <w:rFonts w:ascii="Fira Sans" w:eastAsia="Calibri" w:hAnsi="Fira Sans" w:cs="Calibri"/>
          <w:b/>
          <w:bCs/>
          <w:color w:val="000000"/>
          <w:sz w:val="19"/>
          <w:lang w:val="pl-PL"/>
        </w:rPr>
        <w:tab/>
      </w:r>
      <w:r w:rsidRPr="005E5322">
        <w:rPr>
          <w:rFonts w:ascii="Fira Sans" w:eastAsia="Calibri" w:hAnsi="Fira Sans" w:cs="Calibri"/>
          <w:color w:val="000000"/>
          <w:sz w:val="19"/>
          <w:lang w:val="pl-PL"/>
        </w:rPr>
        <w:t>3.260</w:t>
      </w:r>
    </w:p>
    <w:p w14:paraId="5C2FF3BE" w14:textId="77777777" w:rsidR="00A47940" w:rsidRPr="005E5322" w:rsidRDefault="00A47940" w:rsidP="00746236">
      <w:pPr>
        <w:tabs>
          <w:tab w:val="left" w:pos="1530"/>
        </w:tabs>
        <w:spacing w:before="100" w:after="100" w:line="276" w:lineRule="auto"/>
        <w:rPr>
          <w:rFonts w:ascii="Fira Sans" w:eastAsia="Calibri" w:hAnsi="Fira Sans" w:cs="Calibri"/>
          <w:color w:val="000000"/>
          <w:sz w:val="19"/>
          <w:lang w:val="pl-PL"/>
        </w:rPr>
      </w:pPr>
      <w:r w:rsidRPr="005E5322">
        <w:rPr>
          <w:rFonts w:ascii="Fira Sans" w:eastAsia="Calibri" w:hAnsi="Fira Sans" w:cs="Calibri"/>
          <w:b/>
          <w:bCs/>
          <w:color w:val="000000"/>
          <w:sz w:val="24"/>
          <w:szCs w:val="24"/>
          <w:lang w:val="pl-PL"/>
        </w:rPr>
        <w:t>Tytuł:</w:t>
      </w:r>
      <w:r w:rsidRPr="005E5322">
        <w:rPr>
          <w:rFonts w:ascii="Fira Sans" w:eastAsia="Calibri" w:hAnsi="Fira Sans" w:cs="Calibri"/>
          <w:b/>
          <w:bCs/>
          <w:color w:val="000000"/>
          <w:sz w:val="19"/>
          <w:lang w:val="pl-PL"/>
        </w:rPr>
        <w:tab/>
      </w:r>
      <w:proofErr w:type="spellStart"/>
      <w:r w:rsidRPr="005E5322">
        <w:rPr>
          <w:rFonts w:ascii="Fira Sans" w:eastAsia="Calibri" w:hAnsi="Fira Sans" w:cs="Calibri"/>
          <w:color w:val="000000"/>
          <w:sz w:val="19"/>
          <w:lang w:val="pl-PL"/>
        </w:rPr>
        <w:t>Dezagregacja</w:t>
      </w:r>
      <w:proofErr w:type="spellEnd"/>
      <w:r w:rsidRPr="005E5322">
        <w:rPr>
          <w:rFonts w:ascii="Fira Sans" w:eastAsia="Calibri" w:hAnsi="Fira Sans" w:cs="Calibri"/>
          <w:color w:val="000000"/>
          <w:sz w:val="19"/>
          <w:lang w:val="pl-PL"/>
        </w:rPr>
        <w:t xml:space="preserve"> rocznego czasu pracy na dane kwartalne oraz metody ich ekstrapolacji</w:t>
      </w:r>
    </w:p>
    <w:p w14:paraId="36A6B98F" w14:textId="77777777" w:rsidR="00A47940" w:rsidRPr="005E5322" w:rsidRDefault="00A47940" w:rsidP="00FB489C">
      <w:pPr>
        <w:tabs>
          <w:tab w:val="left" w:pos="1530"/>
        </w:tabs>
        <w:spacing w:before="100" w:after="100" w:line="276" w:lineRule="auto"/>
        <w:rPr>
          <w:rFonts w:ascii="Fira Sans" w:eastAsia="Calibri" w:hAnsi="Fira Sans" w:cs="Calibri"/>
          <w:color w:val="000000"/>
          <w:sz w:val="19"/>
          <w:lang w:val="pl-PL"/>
        </w:rPr>
      </w:pPr>
      <w:r w:rsidRPr="005E5322">
        <w:rPr>
          <w:rFonts w:ascii="Fira Sans" w:eastAsia="Calibri" w:hAnsi="Fira Sans" w:cs="Calibri"/>
          <w:b/>
          <w:bCs/>
          <w:color w:val="000000"/>
          <w:sz w:val="24"/>
          <w:szCs w:val="24"/>
          <w:lang w:val="pl-PL"/>
        </w:rPr>
        <w:t>Obszar:</w:t>
      </w:r>
      <w:r w:rsidRPr="005E5322">
        <w:rPr>
          <w:rFonts w:ascii="Fira Sans" w:eastAsia="Calibri" w:hAnsi="Fira Sans" w:cs="Calibri"/>
          <w:b/>
          <w:bCs/>
          <w:color w:val="000000"/>
          <w:sz w:val="19"/>
          <w:lang w:val="pl-PL"/>
        </w:rPr>
        <w:tab/>
      </w:r>
      <w:r w:rsidR="00FB489C">
        <w:rPr>
          <w:rFonts w:ascii="Fira Sans" w:eastAsia="Calibri" w:hAnsi="Fira Sans" w:cs="Calibri"/>
          <w:color w:val="000000"/>
          <w:sz w:val="19"/>
          <w:lang w:val="pl-PL"/>
        </w:rPr>
        <w:t>statystyka gospodarcza</w:t>
      </w:r>
    </w:p>
    <w:p w14:paraId="35296E41" w14:textId="77777777" w:rsidR="00A47940" w:rsidRPr="00987648" w:rsidRDefault="00A47940" w:rsidP="00746236">
      <w:pPr>
        <w:spacing w:before="100" w:after="100" w:line="276" w:lineRule="auto"/>
        <w:jc w:val="both"/>
        <w:rPr>
          <w:rFonts w:ascii="Fira Sans" w:eastAsia="Calibri" w:hAnsi="Fira Sans" w:cs="Calibri"/>
          <w:b/>
          <w:bCs/>
          <w:color w:val="000000"/>
          <w:sz w:val="28"/>
          <w:szCs w:val="28"/>
          <w:lang w:val="pl-PL"/>
        </w:rPr>
      </w:pPr>
      <w:r w:rsidRPr="005E5322">
        <w:rPr>
          <w:rFonts w:ascii="Fira Sans" w:eastAsia="Calibri" w:hAnsi="Fira Sans" w:cs="Calibri"/>
          <w:b/>
          <w:bCs/>
          <w:color w:val="000000"/>
          <w:sz w:val="28"/>
          <w:szCs w:val="28"/>
          <w:lang w:val="pl-PL"/>
        </w:rPr>
        <w:t>Charakterystyka</w:t>
      </w:r>
    </w:p>
    <w:p w14:paraId="11777C26"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Cel prowadzenia pracy</w:t>
      </w:r>
    </w:p>
    <w:p w14:paraId="2FE26AB0"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szacunki</w:t>
      </w:r>
    </w:p>
    <w:p w14:paraId="1C23B436"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Opis celu prowadzenia pracy</w:t>
      </w:r>
    </w:p>
    <w:p w14:paraId="20C54007" w14:textId="1B908E69"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 xml:space="preserve">Aby osiągnąć założony cel, planuje się przeanalizować oraz ocenić skuteczność wybranych metod </w:t>
      </w:r>
      <w:proofErr w:type="spellStart"/>
      <w:r w:rsidRPr="005E5322">
        <w:rPr>
          <w:rFonts w:ascii="Fira Sans" w:eastAsia="Calibri" w:hAnsi="Fira Sans" w:cs="Calibri"/>
          <w:color w:val="000000"/>
          <w:sz w:val="19"/>
          <w:lang w:val="pl-PL"/>
        </w:rPr>
        <w:t>dezagregacji</w:t>
      </w:r>
      <w:proofErr w:type="spellEnd"/>
      <w:r w:rsidRPr="005E5322">
        <w:rPr>
          <w:rFonts w:ascii="Fira Sans" w:eastAsia="Calibri" w:hAnsi="Fira Sans" w:cs="Calibri"/>
          <w:color w:val="000000"/>
          <w:sz w:val="19"/>
          <w:lang w:val="pl-PL"/>
        </w:rPr>
        <w:t xml:space="preserve"> czasowej oraz prognozowania. W badaniu planuje się wybrać te metody, które przekładają się na najmniejsze różnice pomiędzy wartościami empirycznymi a rzeczywistymi. Uzyskanie pozytywnych wyników estymacji kwartalnego czasu pracy oznaczać będzie brak konieczności zbierania danych o kwartalnym czasie pracy. </w:t>
      </w:r>
      <w:r w:rsidR="00746317">
        <w:rPr>
          <w:rFonts w:ascii="Fira Sans" w:eastAsia="Calibri" w:hAnsi="Fira Sans" w:cs="Calibri"/>
          <w:color w:val="000000"/>
          <w:sz w:val="19"/>
          <w:lang w:val="pl-PL"/>
        </w:rPr>
        <w:t>Brak wspomnianej konieczności w </w:t>
      </w:r>
      <w:r w:rsidRPr="005E5322">
        <w:rPr>
          <w:rFonts w:ascii="Fira Sans" w:eastAsia="Calibri" w:hAnsi="Fira Sans" w:cs="Calibri"/>
          <w:color w:val="000000"/>
          <w:sz w:val="19"/>
          <w:lang w:val="pl-PL"/>
        </w:rPr>
        <w:t>sposób znaczący przybliży polską statystykę publiczną do rezygnacji ze sprawozdania o za</w:t>
      </w:r>
      <w:r w:rsidR="00746317">
        <w:rPr>
          <w:rFonts w:ascii="Fira Sans" w:eastAsia="Calibri" w:hAnsi="Fira Sans" w:cs="Calibri"/>
          <w:color w:val="000000"/>
          <w:sz w:val="19"/>
          <w:lang w:val="pl-PL"/>
        </w:rPr>
        <w:t>trudnieniu i </w:t>
      </w:r>
      <w:r w:rsidRPr="005E5322">
        <w:rPr>
          <w:rFonts w:ascii="Fira Sans" w:eastAsia="Calibri" w:hAnsi="Fira Sans" w:cs="Calibri"/>
          <w:color w:val="000000"/>
          <w:sz w:val="19"/>
          <w:lang w:val="pl-PL"/>
        </w:rPr>
        <w:t>wynagrodzeniach.</w:t>
      </w:r>
    </w:p>
    <w:p w14:paraId="4A36202A"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Uzasadnienie użyteczności - realizacja</w:t>
      </w:r>
    </w:p>
    <w:p w14:paraId="197CBA03" w14:textId="1F5F948F"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w:t>
      </w:r>
      <w:r w:rsidR="00C03D7F">
        <w:rPr>
          <w:rFonts w:ascii="Fira Sans" w:eastAsia="Calibri" w:hAnsi="Fira Sans" w:cs="Calibri"/>
          <w:color w:val="000000"/>
          <w:sz w:val="19"/>
          <w:lang w:val="pl-PL"/>
        </w:rPr>
        <w:tab/>
      </w:r>
      <w:r w:rsidRPr="005E5322">
        <w:rPr>
          <w:rFonts w:ascii="Fira Sans" w:eastAsia="Calibri" w:hAnsi="Fira Sans" w:cs="Calibri"/>
          <w:color w:val="000000"/>
          <w:sz w:val="19"/>
          <w:lang w:val="pl-PL"/>
        </w:rPr>
        <w:t>potrzeb użytkowników</w:t>
      </w:r>
    </w:p>
    <w:p w14:paraId="60F8B4E4"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 xml:space="preserve">Potwierdzenie możliwości rezygnacji i następnie rezygnacja ze sprawozdania o zatrudnieniu i wynagrodzeniach oznaczałaby zmniejszenie obciążenia sprawozdawców oraz oszczędności dla budżetu państwa. W rezultacie uzyskane wyniki będą miały praktyczny i aplikacyjny charakter dla potrzeb polskiej statystyki publicznej. Mogą być także wykorzystane do wyznaczenia optymalnej metody </w:t>
      </w:r>
      <w:proofErr w:type="spellStart"/>
      <w:r w:rsidRPr="005E5322">
        <w:rPr>
          <w:rFonts w:ascii="Fira Sans" w:eastAsia="Calibri" w:hAnsi="Fira Sans" w:cs="Calibri"/>
          <w:color w:val="000000"/>
          <w:sz w:val="19"/>
          <w:lang w:val="pl-PL"/>
        </w:rPr>
        <w:t>dezagragacji</w:t>
      </w:r>
      <w:proofErr w:type="spellEnd"/>
      <w:r w:rsidRPr="005E5322">
        <w:rPr>
          <w:rFonts w:ascii="Fira Sans" w:eastAsia="Calibri" w:hAnsi="Fira Sans" w:cs="Calibri"/>
          <w:color w:val="000000"/>
          <w:sz w:val="19"/>
          <w:lang w:val="pl-PL"/>
        </w:rPr>
        <w:t xml:space="preserve"> czasowej w urzędach statystycznych innych państw oraz w badaniach naukowych o najróżniejszej tematyce.</w:t>
      </w:r>
    </w:p>
    <w:p w14:paraId="40408AAF"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Potrzeby użytkowników</w:t>
      </w:r>
    </w:p>
    <w:p w14:paraId="07153F15" w14:textId="5E3DD7B5" w:rsidR="00A47940" w:rsidRPr="005E5322" w:rsidRDefault="00A47940" w:rsidP="00C03D7F">
      <w:pPr>
        <w:spacing w:before="100" w:after="100" w:line="276" w:lineRule="auto"/>
        <w:rPr>
          <w:rFonts w:ascii="Fira Sans" w:eastAsia="Calibri" w:hAnsi="Fira Sans" w:cs="Calibri"/>
          <w:color w:val="000000"/>
          <w:sz w:val="19"/>
          <w:lang w:val="pl-PL"/>
        </w:rPr>
      </w:pPr>
      <w:bookmarkStart w:id="34" w:name="__bookmark_5"/>
      <w:bookmarkEnd w:id="34"/>
      <w:r w:rsidRPr="005E5322">
        <w:rPr>
          <w:rFonts w:ascii="Fira Sans" w:eastAsia="Calibri" w:hAnsi="Fira Sans" w:cs="Calibri"/>
          <w:color w:val="000000"/>
          <w:sz w:val="19"/>
          <w:lang w:val="pl-PL"/>
        </w:rPr>
        <w:t>•</w:t>
      </w:r>
      <w:r w:rsidR="00C03D7F">
        <w:rPr>
          <w:rFonts w:ascii="Fira Sans" w:eastAsia="Calibri" w:hAnsi="Fira Sans" w:cs="Calibri"/>
          <w:color w:val="000000"/>
          <w:sz w:val="19"/>
          <w:lang w:val="pl-PL"/>
        </w:rPr>
        <w:tab/>
      </w:r>
      <w:r w:rsidRPr="005E5322">
        <w:rPr>
          <w:rFonts w:ascii="Fira Sans" w:eastAsia="Calibri" w:hAnsi="Fira Sans" w:cs="Calibri"/>
          <w:color w:val="000000"/>
          <w:sz w:val="19"/>
          <w:lang w:val="pl-PL"/>
        </w:rPr>
        <w:t>administracja rządowa</w:t>
      </w:r>
    </w:p>
    <w:p w14:paraId="5521C47F" w14:textId="15018893" w:rsidR="00A47940" w:rsidRPr="005E5322" w:rsidRDefault="00A47940" w:rsidP="00C03D7F">
      <w:pPr>
        <w:spacing w:before="100" w:after="100" w:line="276" w:lineRule="auto"/>
        <w:rPr>
          <w:rFonts w:ascii="Fira Sans" w:eastAsia="Calibri" w:hAnsi="Fira Sans" w:cs="Calibri"/>
          <w:color w:val="000000"/>
          <w:sz w:val="19"/>
          <w:lang w:val="pl-PL"/>
        </w:rPr>
      </w:pPr>
      <w:r w:rsidRPr="005E5322">
        <w:rPr>
          <w:rFonts w:ascii="Fira Sans" w:eastAsia="Calibri" w:hAnsi="Fira Sans" w:cs="Calibri"/>
          <w:color w:val="000000"/>
          <w:sz w:val="19"/>
          <w:lang w:val="pl-PL"/>
        </w:rPr>
        <w:t>•</w:t>
      </w:r>
      <w:r w:rsidR="00C03D7F">
        <w:rPr>
          <w:rFonts w:ascii="Fira Sans" w:eastAsia="Calibri" w:hAnsi="Fira Sans" w:cs="Calibri"/>
          <w:color w:val="000000"/>
          <w:sz w:val="19"/>
          <w:lang w:val="pl-PL"/>
        </w:rPr>
        <w:tab/>
      </w:r>
      <w:r w:rsidRPr="005E5322">
        <w:rPr>
          <w:rFonts w:ascii="Fira Sans" w:eastAsia="Calibri" w:hAnsi="Fira Sans" w:cs="Calibri"/>
          <w:color w:val="000000"/>
          <w:sz w:val="19"/>
          <w:lang w:val="pl-PL"/>
        </w:rPr>
        <w:t>przedsiębiorstwa, samorząd gospodarczy</w:t>
      </w:r>
    </w:p>
    <w:p w14:paraId="0B7C1B00"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Zakres prowadzonych prac</w:t>
      </w:r>
    </w:p>
    <w:p w14:paraId="332480D4" w14:textId="461BBE01"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 xml:space="preserve">Prace będą koncentrowały się na analizie możliwości wykorzystywania wybranych metod ekstrapolacji oraz </w:t>
      </w:r>
      <w:proofErr w:type="spellStart"/>
      <w:r w:rsidRPr="005E5322">
        <w:rPr>
          <w:rFonts w:ascii="Fira Sans" w:eastAsia="Calibri" w:hAnsi="Fira Sans" w:cs="Calibri"/>
          <w:color w:val="000000"/>
          <w:sz w:val="19"/>
          <w:lang w:val="pl-PL"/>
        </w:rPr>
        <w:t>dezagregacji</w:t>
      </w:r>
      <w:proofErr w:type="spellEnd"/>
      <w:r w:rsidRPr="005E5322">
        <w:rPr>
          <w:rFonts w:ascii="Fira Sans" w:eastAsia="Calibri" w:hAnsi="Fira Sans" w:cs="Calibri"/>
          <w:color w:val="000000"/>
          <w:sz w:val="19"/>
          <w:lang w:val="pl-PL"/>
        </w:rPr>
        <w:t xml:space="preserve"> czasowej. Zbadane zostaną możliwości posłużenia się zmiennymi pomocniczymi. W tym celu przeprowadzona zostanie szczegółowa analiza zależności czasu faktycznie przepracowanego od zmiennych pomocniczych. Etap końcowy będzie obejmował ocenę uzyskanych wyników, wybór oraz uzasadnienie przyjętej metody. Następnym krokiem będzie propozycja usunięcia sprawozdania o zatrudnieniu i wynag</w:t>
      </w:r>
      <w:r w:rsidR="0046093B">
        <w:rPr>
          <w:rFonts w:ascii="Fira Sans" w:eastAsia="Calibri" w:hAnsi="Fira Sans" w:cs="Calibri"/>
          <w:color w:val="000000"/>
          <w:sz w:val="19"/>
          <w:lang w:val="pl-PL"/>
        </w:rPr>
        <w:t>rodzeniach jako źródła danych z </w:t>
      </w:r>
      <w:r w:rsidRPr="005E5322">
        <w:rPr>
          <w:rFonts w:ascii="Fira Sans" w:eastAsia="Calibri" w:hAnsi="Fira Sans" w:cs="Calibri"/>
          <w:color w:val="000000"/>
          <w:sz w:val="19"/>
          <w:lang w:val="pl-PL"/>
        </w:rPr>
        <w:t>Programu Badań Statystycznych Statystyki Publicznej. W tym celu zostanie także zbadana możliwość wykorzystania zmiennych pomocniczych o przeciętnym zatrudnieniu pochodzących ze źródeł administracyjnych.</w:t>
      </w:r>
    </w:p>
    <w:p w14:paraId="1A6F16D7" w14:textId="77777777" w:rsidR="00A47940" w:rsidRPr="00FB489C" w:rsidRDefault="00A47940" w:rsidP="00746236">
      <w:pPr>
        <w:spacing w:before="100" w:after="100" w:line="276" w:lineRule="auto"/>
        <w:jc w:val="both"/>
        <w:rPr>
          <w:rFonts w:ascii="Fira Sans" w:eastAsia="Calibri" w:hAnsi="Fira Sans" w:cs="Calibri"/>
          <w:b/>
          <w:bCs/>
          <w:color w:val="000000"/>
          <w:sz w:val="28"/>
          <w:szCs w:val="28"/>
          <w:lang w:val="pl-PL"/>
        </w:rPr>
      </w:pPr>
      <w:r w:rsidRPr="00FB489C">
        <w:rPr>
          <w:rFonts w:ascii="Fira Sans" w:eastAsia="Calibri" w:hAnsi="Fira Sans" w:cs="Calibri"/>
          <w:b/>
          <w:bCs/>
          <w:color w:val="000000"/>
          <w:sz w:val="28"/>
          <w:szCs w:val="28"/>
          <w:lang w:val="pl-PL"/>
        </w:rPr>
        <w:t>Terminy realizacji pracy</w:t>
      </w:r>
    </w:p>
    <w:p w14:paraId="32CBF712"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Termin rozpoczęcia pracy</w:t>
      </w:r>
    </w:p>
    <w:p w14:paraId="55D23385"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Styczeń</w:t>
      </w:r>
      <w:r w:rsidR="008A71C8">
        <w:rPr>
          <w:rFonts w:ascii="Fira Sans" w:eastAsia="Calibri" w:hAnsi="Fira Sans" w:cs="Calibri"/>
          <w:color w:val="000000"/>
          <w:sz w:val="19"/>
          <w:lang w:val="pl-PL"/>
        </w:rPr>
        <w:t xml:space="preserve"> </w:t>
      </w:r>
      <w:r w:rsidRPr="005E5322">
        <w:rPr>
          <w:rFonts w:ascii="Fira Sans" w:eastAsia="Calibri" w:hAnsi="Fira Sans" w:cs="Calibri"/>
          <w:color w:val="000000"/>
          <w:sz w:val="19"/>
          <w:lang w:val="pl-PL"/>
        </w:rPr>
        <w:t>2020</w:t>
      </w:r>
    </w:p>
    <w:p w14:paraId="7C0F682E"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Termin i forma zakończenia pracy</w:t>
      </w:r>
    </w:p>
    <w:p w14:paraId="761C9801"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Marzec</w:t>
      </w:r>
      <w:r w:rsidR="008A71C8">
        <w:rPr>
          <w:rFonts w:ascii="Fira Sans" w:eastAsia="Calibri" w:hAnsi="Fira Sans" w:cs="Calibri"/>
          <w:color w:val="000000"/>
          <w:sz w:val="19"/>
          <w:lang w:val="pl-PL"/>
        </w:rPr>
        <w:t xml:space="preserve"> </w:t>
      </w:r>
      <w:r w:rsidRPr="005E5322">
        <w:rPr>
          <w:rFonts w:ascii="Fira Sans" w:eastAsia="Calibri" w:hAnsi="Fira Sans" w:cs="Calibri"/>
          <w:color w:val="000000"/>
          <w:sz w:val="19"/>
          <w:lang w:val="pl-PL"/>
        </w:rPr>
        <w:t>2020</w:t>
      </w:r>
    </w:p>
    <w:p w14:paraId="420062C3" w14:textId="1314C516" w:rsidR="00A47940" w:rsidRPr="005E5322" w:rsidRDefault="00A47940" w:rsidP="00C03D7F">
      <w:pPr>
        <w:spacing w:before="100" w:after="100" w:line="276" w:lineRule="auto"/>
        <w:rPr>
          <w:rFonts w:ascii="Fira Sans" w:eastAsia="Calibri" w:hAnsi="Fira Sans" w:cs="Calibri"/>
          <w:color w:val="000000"/>
          <w:sz w:val="19"/>
          <w:lang w:val="pl-PL"/>
        </w:rPr>
      </w:pPr>
      <w:r w:rsidRPr="005E5322">
        <w:rPr>
          <w:rFonts w:ascii="Fira Sans" w:eastAsia="Calibri" w:hAnsi="Fira Sans" w:cs="Calibri"/>
          <w:color w:val="000000"/>
          <w:sz w:val="19"/>
          <w:lang w:val="pl-PL"/>
        </w:rPr>
        <w:t>•</w:t>
      </w:r>
      <w:r w:rsidR="00C03D7F">
        <w:rPr>
          <w:rFonts w:ascii="Fira Sans" w:eastAsia="Calibri" w:hAnsi="Fira Sans" w:cs="Calibri"/>
          <w:color w:val="000000"/>
          <w:sz w:val="19"/>
          <w:lang w:val="pl-PL"/>
        </w:rPr>
        <w:tab/>
      </w:r>
      <w:r w:rsidRPr="005E5322">
        <w:rPr>
          <w:rFonts w:ascii="Fira Sans" w:eastAsia="Calibri" w:hAnsi="Fira Sans" w:cs="Calibri"/>
          <w:color w:val="000000"/>
          <w:sz w:val="19"/>
          <w:lang w:val="pl-PL"/>
        </w:rPr>
        <w:t>raport</w:t>
      </w:r>
    </w:p>
    <w:p w14:paraId="23D9AB2F"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lastRenderedPageBreak/>
        <w:t>Termin i forma zastosowania w statystyce</w:t>
      </w:r>
    </w:p>
    <w:p w14:paraId="7088E377" w14:textId="20D6BE13" w:rsidR="00A47940" w:rsidRPr="005E5322" w:rsidRDefault="007817E2" w:rsidP="00746236">
      <w:pPr>
        <w:spacing w:before="100" w:after="100" w:line="276" w:lineRule="auto"/>
        <w:jc w:val="both"/>
        <w:rPr>
          <w:rFonts w:ascii="Fira Sans" w:eastAsia="Calibri" w:hAnsi="Fira Sans" w:cs="Calibri"/>
          <w:color w:val="000000"/>
          <w:sz w:val="19"/>
          <w:lang w:val="pl-PL"/>
        </w:rPr>
      </w:pPr>
      <w:r>
        <w:rPr>
          <w:rFonts w:ascii="Fira Sans" w:eastAsia="Calibri" w:hAnsi="Fira Sans" w:cs="Calibri"/>
          <w:color w:val="000000"/>
          <w:sz w:val="19"/>
          <w:lang w:val="pl-PL"/>
        </w:rPr>
        <w:t>Styczeń</w:t>
      </w:r>
      <w:r w:rsidR="008A71C8">
        <w:rPr>
          <w:rFonts w:ascii="Fira Sans" w:eastAsia="Calibri" w:hAnsi="Fira Sans" w:cs="Calibri"/>
          <w:color w:val="000000"/>
          <w:sz w:val="19"/>
          <w:lang w:val="pl-PL"/>
        </w:rPr>
        <w:t xml:space="preserve"> </w:t>
      </w:r>
      <w:r>
        <w:rPr>
          <w:rFonts w:ascii="Fira Sans" w:eastAsia="Calibri" w:hAnsi="Fira Sans" w:cs="Calibri"/>
          <w:color w:val="000000"/>
          <w:sz w:val="19"/>
          <w:lang w:val="pl-PL"/>
        </w:rPr>
        <w:t>2021</w:t>
      </w:r>
    </w:p>
    <w:p w14:paraId="4E8B51AD"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Modyfikacja dotychczasowego badania 1.23.13 czas pracy.</w:t>
      </w:r>
    </w:p>
    <w:p w14:paraId="31B6573F" w14:textId="77777777" w:rsidR="00A47940" w:rsidRPr="005E5322" w:rsidRDefault="00A47940" w:rsidP="00746236">
      <w:pPr>
        <w:spacing w:before="100" w:after="100" w:line="276" w:lineRule="auto"/>
        <w:jc w:val="both"/>
        <w:rPr>
          <w:rFonts w:ascii="Fira Sans" w:eastAsia="Calibri" w:hAnsi="Fira Sans" w:cs="Calibri"/>
          <w:b/>
          <w:bCs/>
          <w:color w:val="000000"/>
          <w:sz w:val="28"/>
          <w:szCs w:val="28"/>
          <w:lang w:val="pl-PL"/>
        </w:rPr>
      </w:pPr>
      <w:r w:rsidRPr="005E5322">
        <w:rPr>
          <w:rFonts w:ascii="Fira Sans" w:eastAsia="Calibri" w:hAnsi="Fira Sans" w:cs="Calibri"/>
          <w:b/>
          <w:bCs/>
          <w:color w:val="000000"/>
          <w:sz w:val="28"/>
          <w:szCs w:val="28"/>
          <w:lang w:val="pl-PL"/>
        </w:rPr>
        <w:t>Źródła danych</w:t>
      </w:r>
    </w:p>
    <w:p w14:paraId="3B3DC9DA"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Istniejące źródła danych</w:t>
      </w:r>
    </w:p>
    <w:p w14:paraId="4C75925A"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bookmarkStart w:id="35" w:name="__bookmark_7"/>
      <w:bookmarkEnd w:id="35"/>
      <w:r w:rsidRPr="005E5322">
        <w:rPr>
          <w:rFonts w:ascii="Fira Sans" w:eastAsia="Calibri" w:hAnsi="Fira Sans" w:cs="Calibri"/>
          <w:color w:val="000000"/>
          <w:sz w:val="19"/>
          <w:lang w:val="pl-PL"/>
        </w:rPr>
        <w:t>sprawozdanie o zatrudnieniu i wynagrodzeniach</w:t>
      </w:r>
    </w:p>
    <w:p w14:paraId="557C5E96"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meldunek o działalności gospodarczej</w:t>
      </w:r>
    </w:p>
    <w:p w14:paraId="1F457CCE" w14:textId="77777777"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Kompleksowy System Informatyczny ZUS - Centralny Rejestr Ubezpieczonych</w:t>
      </w:r>
    </w:p>
    <w:p w14:paraId="47D1BC48"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Okres referencyjny danych</w:t>
      </w:r>
    </w:p>
    <w:p w14:paraId="54310101" w14:textId="63CC5671" w:rsidR="00A47940" w:rsidRPr="005E5322" w:rsidRDefault="00A47940" w:rsidP="00746236">
      <w:pPr>
        <w:spacing w:before="100" w:after="100" w:line="276" w:lineRule="auto"/>
        <w:jc w:val="both"/>
        <w:rPr>
          <w:rFonts w:ascii="Fira Sans" w:eastAsia="Calibri" w:hAnsi="Fira Sans" w:cs="Calibri"/>
          <w:color w:val="000000"/>
          <w:sz w:val="19"/>
          <w:lang w:val="pl-PL"/>
        </w:rPr>
      </w:pPr>
      <w:r w:rsidRPr="005E5322">
        <w:rPr>
          <w:rFonts w:ascii="Fira Sans" w:eastAsia="Calibri" w:hAnsi="Fira Sans" w:cs="Calibri"/>
          <w:color w:val="000000"/>
          <w:sz w:val="19"/>
          <w:lang w:val="pl-PL"/>
        </w:rPr>
        <w:t>1Q 2009</w:t>
      </w:r>
      <w:r w:rsidR="00000C4A">
        <w:rPr>
          <w:rFonts w:ascii="Fira Sans" w:eastAsia="Calibri" w:hAnsi="Fira Sans" w:cs="Calibri"/>
          <w:color w:val="000000"/>
          <w:sz w:val="19"/>
          <w:lang w:val="pl-PL"/>
        </w:rPr>
        <w:t xml:space="preserve"> -</w:t>
      </w:r>
      <w:r w:rsidRPr="005E5322">
        <w:rPr>
          <w:rFonts w:ascii="Fira Sans" w:eastAsia="Calibri" w:hAnsi="Fira Sans" w:cs="Calibri"/>
          <w:color w:val="000000"/>
          <w:sz w:val="19"/>
          <w:lang w:val="pl-PL"/>
        </w:rPr>
        <w:t xml:space="preserve"> 3Q 2019</w:t>
      </w:r>
    </w:p>
    <w:p w14:paraId="77005DF3"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Jednostki realizujące pracę</w:t>
      </w:r>
    </w:p>
    <w:p w14:paraId="64212444" w14:textId="77777777" w:rsidR="00A47940" w:rsidRPr="005E5322" w:rsidRDefault="00A47940" w:rsidP="00746236">
      <w:pPr>
        <w:spacing w:before="100" w:after="100" w:line="276" w:lineRule="auto"/>
        <w:jc w:val="both"/>
        <w:rPr>
          <w:rFonts w:ascii="Fira Sans" w:eastAsia="Calibri" w:hAnsi="Fira Sans" w:cs="Calibri"/>
          <w:b/>
          <w:bCs/>
          <w:i/>
          <w:iCs/>
          <w:color w:val="000000"/>
          <w:sz w:val="24"/>
          <w:szCs w:val="24"/>
          <w:lang w:val="pl-PL"/>
        </w:rPr>
      </w:pPr>
      <w:r w:rsidRPr="005E5322">
        <w:rPr>
          <w:rFonts w:ascii="Fira Sans" w:eastAsia="Calibri" w:hAnsi="Fira Sans" w:cs="Calibri"/>
          <w:b/>
          <w:bCs/>
          <w:i/>
          <w:iCs/>
          <w:color w:val="000000"/>
          <w:sz w:val="24"/>
          <w:szCs w:val="24"/>
          <w:lang w:val="pl-PL"/>
        </w:rPr>
        <w:t>Jednostka autorska - wiodąca</w:t>
      </w:r>
    </w:p>
    <w:p w14:paraId="1F0B9E05" w14:textId="77777777" w:rsidR="003C4272" w:rsidRDefault="00A47940" w:rsidP="00746236">
      <w:pPr>
        <w:spacing w:before="100" w:after="100" w:line="276" w:lineRule="auto"/>
        <w:jc w:val="both"/>
        <w:rPr>
          <w:rFonts w:ascii="Fira Sans" w:eastAsia="Calibri" w:hAnsi="Fira Sans" w:cs="Calibri"/>
          <w:color w:val="000000"/>
          <w:sz w:val="19"/>
          <w:lang w:val="pl-PL"/>
        </w:rPr>
        <w:sectPr w:rsidR="003C4272" w:rsidSect="00A54240">
          <w:headerReference w:type="default" r:id="rId31"/>
          <w:pgSz w:w="11905" w:h="16837"/>
          <w:pgMar w:top="850" w:right="850" w:bottom="850" w:left="850" w:header="850" w:footer="850" w:gutter="0"/>
          <w:cols w:space="708"/>
        </w:sectPr>
      </w:pPr>
      <w:bookmarkStart w:id="36" w:name="__bookmark_10"/>
      <w:bookmarkEnd w:id="36"/>
      <w:r w:rsidRPr="00EB69ED">
        <w:rPr>
          <w:rFonts w:ascii="Fira Sans" w:eastAsia="Calibri" w:hAnsi="Fira Sans" w:cs="Calibri"/>
          <w:color w:val="000000"/>
          <w:sz w:val="19"/>
          <w:lang w:val="pl-PL"/>
        </w:rPr>
        <w:t>Urząd Statystyczny w Bydgoszczy</w:t>
      </w:r>
    </w:p>
    <w:p w14:paraId="39E373CF" w14:textId="77777777" w:rsidR="00C034F7" w:rsidRPr="00EB69ED" w:rsidRDefault="00C034F7" w:rsidP="006914A0">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lastRenderedPageBreak/>
        <w:t>PRACA METODOLOGICZNA</w:t>
      </w:r>
    </w:p>
    <w:p w14:paraId="2969813F" w14:textId="186064DE" w:rsidR="00C034F7" w:rsidRPr="00EB69ED" w:rsidRDefault="00C034F7" w:rsidP="006914A0">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Id:</w:t>
      </w:r>
      <w:r w:rsidRPr="00EB69ED">
        <w:rPr>
          <w:rFonts w:ascii="Fira Sans" w:eastAsia="Calibri" w:hAnsi="Fira Sans" w:cs="Calibri"/>
          <w:b/>
          <w:bCs/>
          <w:color w:val="000000"/>
          <w:sz w:val="24"/>
          <w:szCs w:val="24"/>
          <w:lang w:val="pl-PL"/>
        </w:rPr>
        <w:tab/>
      </w:r>
      <w:r w:rsidR="00754A1A"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60</w:t>
      </w:r>
    </w:p>
    <w:p w14:paraId="4F90185D" w14:textId="77777777" w:rsidR="00C034F7" w:rsidRPr="00EB69ED" w:rsidRDefault="00C034F7" w:rsidP="006914A0">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Symbol:</w:t>
      </w:r>
      <w:r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3.262</w:t>
      </w:r>
    </w:p>
    <w:p w14:paraId="660396C1" w14:textId="450A478E" w:rsidR="00C034F7" w:rsidRPr="00EB69ED" w:rsidRDefault="00C034F7" w:rsidP="006914A0">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Tytuł:</w:t>
      </w:r>
      <w:r w:rsidRPr="00EB69ED">
        <w:rPr>
          <w:rFonts w:ascii="Fira Sans" w:eastAsia="Calibri" w:hAnsi="Fira Sans" w:cs="Calibri"/>
          <w:b/>
          <w:bCs/>
          <w:color w:val="000000"/>
          <w:sz w:val="24"/>
          <w:szCs w:val="24"/>
          <w:lang w:val="pl-PL"/>
        </w:rPr>
        <w:tab/>
      </w:r>
      <w:r w:rsidR="00754A1A"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Narażenie ludności na hałas w miastach powyżej 100 tys. mieszkańców</w:t>
      </w:r>
    </w:p>
    <w:p w14:paraId="0A741CE9" w14:textId="02290C28" w:rsidR="00C034F7" w:rsidRPr="00EB69ED" w:rsidRDefault="00C034F7" w:rsidP="006914A0">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Obszar:</w:t>
      </w:r>
      <w:r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statystyka wielodziedzinowa</w:t>
      </w:r>
    </w:p>
    <w:p w14:paraId="5D3229BF" w14:textId="09088BB7" w:rsidR="00C034F7" w:rsidRPr="00EB69ED" w:rsidRDefault="00C034F7" w:rsidP="006914A0">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t>Charakterystyka</w:t>
      </w:r>
      <w:r w:rsidRPr="00EB69ED">
        <w:rPr>
          <w:rFonts w:ascii="Fira Sans" w:eastAsia="Calibri" w:hAnsi="Fira Sans" w:cs="Calibri"/>
          <w:color w:val="000000"/>
          <w:sz w:val="28"/>
          <w:szCs w:val="28"/>
          <w:lang w:val="pl-PL"/>
        </w:rPr>
        <w:tab/>
      </w:r>
    </w:p>
    <w:p w14:paraId="68785C6D" w14:textId="7390984F" w:rsidR="00C034F7" w:rsidRPr="00EB69ED" w:rsidRDefault="00C034F7" w:rsidP="006914A0">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Cel prowadzenia pracy</w:t>
      </w:r>
    </w:p>
    <w:p w14:paraId="52936D09" w14:textId="611ABC26" w:rsidR="00C034F7" w:rsidRPr="00EB69ED" w:rsidRDefault="00C034F7" w:rsidP="006914A0">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nowa metodyka realizacji badania</w:t>
      </w:r>
    </w:p>
    <w:p w14:paraId="7CCADDF0" w14:textId="1FD3CCFA" w:rsidR="00C034F7" w:rsidRPr="00EB69ED" w:rsidRDefault="00C034F7" w:rsidP="006914A0">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Opis celu prowadzenia pracy</w:t>
      </w:r>
    </w:p>
    <w:p w14:paraId="6419ECD6" w14:textId="2263EB5D" w:rsidR="00C034F7" w:rsidRPr="00EB69ED" w:rsidRDefault="00C034F7" w:rsidP="00991A17">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Celem prowadzenia pracy metodologicznej jest wypracowanie metodologii umożliwiającej badanie narażenia ludności na hałas w miastach powyżej 100 tys. mieszkańców w sposób ujednolicony dla Polski. Metodologia powinna zapewnić porównywalność uzyskanych danych dla miast na terenie Polski. </w:t>
      </w:r>
    </w:p>
    <w:p w14:paraId="519FA868" w14:textId="451A6C1C" w:rsidR="00C034F7" w:rsidRPr="00EB69ED" w:rsidRDefault="00C034F7" w:rsidP="00974F0E">
      <w:pPr>
        <w:spacing w:before="100" w:after="100" w:line="276" w:lineRule="auto"/>
        <w:rPr>
          <w:rFonts w:ascii="Fira Sans" w:eastAsia="Calibri" w:hAnsi="Fira Sans" w:cs="Calibri"/>
          <w:b/>
          <w:bCs/>
          <w:i/>
          <w:iCs/>
          <w:color w:val="000000"/>
          <w:sz w:val="19"/>
          <w:szCs w:val="19"/>
          <w:lang w:val="pl-PL"/>
        </w:rPr>
      </w:pPr>
      <w:r w:rsidRPr="00EB69ED">
        <w:rPr>
          <w:rFonts w:ascii="Fira Sans" w:eastAsia="Calibri" w:hAnsi="Fira Sans" w:cs="Calibri"/>
          <w:b/>
          <w:bCs/>
          <w:i/>
          <w:iCs/>
          <w:color w:val="000000"/>
          <w:sz w:val="24"/>
          <w:szCs w:val="24"/>
          <w:lang w:val="pl-PL"/>
        </w:rPr>
        <w:t>Uzasadnienie użyteczności - realizacja</w:t>
      </w:r>
    </w:p>
    <w:p w14:paraId="750C6F60" w14:textId="77777777" w:rsidR="00C034F7" w:rsidRPr="00EB69ED" w:rsidRDefault="00C034F7" w:rsidP="00974F0E">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potrzeb użytkowników</w:t>
      </w:r>
    </w:p>
    <w:p w14:paraId="7919AEA8" w14:textId="37385D46" w:rsidR="00C034F7" w:rsidRPr="00EB69ED" w:rsidRDefault="00C034F7" w:rsidP="004317BF">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Zgodnie z ustawą Prawo ochrony środowiska (tekst jednolity Dz. U. z 2020 r. poz. 1219), samorządy są zobowiązane do sporządzania co 5 lat strategicznych map hałasu, służących do informowania społeczeństwa o zagrożeniach środowiska hałasem, opracowywania danych dla państwowego monitoringu środowiska, planowania strategicznego oraz planowania i zagospodarowania przestrzennego. Rada powiatu lub sejmik wojewódzki na podstawie strategicznych map hałasu uchwala programy ochrony środowiska przed hałasem, których celem jest zapewnienie jak najlepszego stanu akustycznego środowiska poprzez utrzymanie poziomu hałasu poniżej dopuszczalnego lub na poziomie dopuszczalnym oraz zmniejszeniu poziomu hałasu do dopuszczalnego, gdy nie jest on dotrzymany. Metoda badania narażenia na hałas realizowana będzie w oparciu o informacje o liczbie mieszkańców przypisanych do punktów adresowych na analizowanym obszarze oraz o dane obejmujące hałas emitowany z różnych rodzajów źródeł - w postaci strategicznych map hałasu. Strategiczne mapy hałasu są narzędziem pomocnym w procesie za</w:t>
      </w:r>
      <w:r w:rsidR="0009451E" w:rsidRPr="00EB69ED">
        <w:rPr>
          <w:rFonts w:ascii="Fira Sans" w:eastAsia="Calibri" w:hAnsi="Fira Sans" w:cs="Calibri"/>
          <w:color w:val="000000"/>
          <w:sz w:val="19"/>
          <w:szCs w:val="19"/>
          <w:lang w:val="pl-PL"/>
        </w:rPr>
        <w:t>pobiegania powstawaniu hałasu w </w:t>
      </w:r>
      <w:r w:rsidRPr="00EB69ED">
        <w:rPr>
          <w:rFonts w:ascii="Fira Sans" w:eastAsia="Calibri" w:hAnsi="Fira Sans" w:cs="Calibri"/>
          <w:color w:val="000000"/>
          <w:sz w:val="19"/>
          <w:szCs w:val="19"/>
          <w:lang w:val="pl-PL"/>
        </w:rPr>
        <w:t>środowisku, monitorowania i obniżania jego poziomu tam, gdzie oddziaływanie hałasu może powodować szkodliwe skutki dla ludzkiego zdrowia. Mapy akustyczne pokazują m. in. przekroczenia poziomu hałasu, którego źródłem jest ruch kołowy, kolejowy, lotniczy i przemysłowy. Opracowana metodologia ma na celu mon</w:t>
      </w:r>
      <w:r w:rsidR="001067ED" w:rsidRPr="00EB69ED">
        <w:rPr>
          <w:rFonts w:ascii="Fira Sans" w:eastAsia="Calibri" w:hAnsi="Fira Sans" w:cs="Calibri"/>
          <w:color w:val="000000"/>
          <w:sz w:val="19"/>
          <w:szCs w:val="19"/>
          <w:lang w:val="pl-PL"/>
        </w:rPr>
        <w:t>itorowanie narażenia na hałas w </w:t>
      </w:r>
      <w:r w:rsidRPr="00EB69ED">
        <w:rPr>
          <w:rFonts w:ascii="Fira Sans" w:eastAsia="Calibri" w:hAnsi="Fira Sans" w:cs="Calibri"/>
          <w:color w:val="000000"/>
          <w:sz w:val="19"/>
          <w:szCs w:val="19"/>
          <w:lang w:val="pl-PL"/>
        </w:rPr>
        <w:t>skali Polski, analizowanie zmian narażenia ludności na hałas i ich przyczyn, porównywanie między sobą miast w celu porównywania różnic.</w:t>
      </w:r>
    </w:p>
    <w:p w14:paraId="7E225379"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05E945CB"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61272189"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353E65BA"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35D16C0F"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3E2B4CF9"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1E34B7EA"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67803C1C" w14:textId="77777777" w:rsidR="00C034F7" w:rsidRPr="00EB69ED" w:rsidRDefault="00C034F7" w:rsidP="000F38AC">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r w:rsidRPr="00EB69ED">
        <w:rPr>
          <w:rFonts w:ascii="Fira Sans" w:hAnsi="Fira Sans"/>
          <w:sz w:val="19"/>
          <w:szCs w:val="19"/>
          <w:lang w:val="pl-PL"/>
        </w:rPr>
        <w:tab/>
      </w:r>
    </w:p>
    <w:p w14:paraId="2F885428" w14:textId="6821D9EF" w:rsidR="00C034F7" w:rsidRPr="00EB69ED" w:rsidRDefault="00C034F7" w:rsidP="00956DAA">
      <w:pPr>
        <w:spacing w:line="1" w:lineRule="auto"/>
        <w:ind w:left="108"/>
        <w:rPr>
          <w:rFonts w:ascii="Fira Sans" w:hAnsi="Fira Sans"/>
          <w:sz w:val="19"/>
          <w:szCs w:val="19"/>
          <w:lang w:val="pl-PL"/>
        </w:rPr>
      </w:pPr>
      <w:r w:rsidRPr="00EB69ED">
        <w:rPr>
          <w:rFonts w:ascii="Fira Sans" w:hAnsi="Fira Sans"/>
          <w:sz w:val="19"/>
          <w:szCs w:val="19"/>
          <w:lang w:val="pl-PL"/>
        </w:rPr>
        <w:tab/>
      </w:r>
      <w:r w:rsidRPr="00EB69ED">
        <w:rPr>
          <w:rFonts w:ascii="Fira Sans" w:hAnsi="Fira Sans"/>
          <w:sz w:val="19"/>
          <w:szCs w:val="19"/>
          <w:lang w:val="pl-PL"/>
        </w:rPr>
        <w:tab/>
      </w:r>
    </w:p>
    <w:p w14:paraId="1C113FE6" w14:textId="4A9DCED6" w:rsidR="00C034F7" w:rsidRPr="00EB69ED" w:rsidRDefault="00C034F7" w:rsidP="00956DAA">
      <w:pPr>
        <w:spacing w:before="100" w:after="100" w:line="276" w:lineRule="auto"/>
        <w:rPr>
          <w:rFonts w:ascii="Fira Sans" w:eastAsia="Calibri" w:hAnsi="Fira Sans" w:cs="Calibri"/>
          <w:b/>
          <w:bCs/>
          <w:i/>
          <w:iCs/>
          <w:color w:val="000000"/>
          <w:sz w:val="19"/>
          <w:szCs w:val="19"/>
          <w:lang w:val="pl-PL"/>
        </w:rPr>
      </w:pPr>
      <w:r w:rsidRPr="00EB69ED">
        <w:rPr>
          <w:rFonts w:ascii="Fira Sans" w:eastAsia="Calibri" w:hAnsi="Fira Sans" w:cs="Calibri"/>
          <w:b/>
          <w:bCs/>
          <w:i/>
          <w:iCs/>
          <w:color w:val="000000"/>
          <w:sz w:val="24"/>
          <w:szCs w:val="24"/>
          <w:lang w:val="pl-PL"/>
        </w:rPr>
        <w:t>Potrzeby użytkowników</w:t>
      </w:r>
    </w:p>
    <w:p w14:paraId="5CCD2B53" w14:textId="77777777" w:rsidR="00C034F7" w:rsidRPr="00EB69ED" w:rsidRDefault="00C034F7" w:rsidP="000F38AC">
      <w:pPr>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administracja samorządowa - gmina, miasto</w:t>
      </w:r>
    </w:p>
    <w:p w14:paraId="46040803" w14:textId="77777777" w:rsidR="00C034F7" w:rsidRPr="00EB69ED" w:rsidRDefault="00C034F7" w:rsidP="000F38AC">
      <w:pPr>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placówki naukowe/badawcze, uczelnie (nauczyciele akademiccy i studenci)</w:t>
      </w:r>
    </w:p>
    <w:p w14:paraId="23B43468" w14:textId="77777777" w:rsidR="00C034F7" w:rsidRPr="00EB69ED" w:rsidRDefault="00C034F7" w:rsidP="000F38AC">
      <w:pPr>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administracja samorządowa - powiat</w:t>
      </w:r>
    </w:p>
    <w:p w14:paraId="534B410A" w14:textId="77777777" w:rsidR="00C034F7" w:rsidRPr="00EB69ED" w:rsidRDefault="00C034F7" w:rsidP="000F38AC">
      <w:pPr>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administracja samorządowa - województwo</w:t>
      </w:r>
    </w:p>
    <w:p w14:paraId="7E19636B" w14:textId="06CEB5AF" w:rsidR="00C034F7" w:rsidRPr="00EB69ED" w:rsidRDefault="00C034F7" w:rsidP="00956DAA">
      <w:pPr>
        <w:spacing w:before="100" w:after="100" w:line="276" w:lineRule="auto"/>
        <w:rPr>
          <w:rFonts w:ascii="Fira Sans" w:eastAsia="Calibri" w:hAnsi="Fira Sans" w:cs="Calibri"/>
          <w:b/>
          <w:bCs/>
          <w:i/>
          <w:iCs/>
          <w:color w:val="000000"/>
          <w:sz w:val="19"/>
          <w:szCs w:val="19"/>
          <w:lang w:val="pl-PL"/>
        </w:rPr>
      </w:pPr>
      <w:r w:rsidRPr="00EB69ED">
        <w:rPr>
          <w:rFonts w:ascii="Fira Sans" w:eastAsia="Calibri" w:hAnsi="Fira Sans" w:cs="Calibri"/>
          <w:b/>
          <w:bCs/>
          <w:i/>
          <w:iCs/>
          <w:color w:val="000000"/>
          <w:sz w:val="24"/>
          <w:szCs w:val="24"/>
          <w:lang w:val="pl-PL"/>
        </w:rPr>
        <w:t>Zakres prowadzonych prac</w:t>
      </w:r>
    </w:p>
    <w:p w14:paraId="5D826968" w14:textId="59492FEC" w:rsidR="00C034F7" w:rsidRPr="00EB69ED" w:rsidRDefault="00C034F7" w:rsidP="00040B0D">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W ramach prac planowane jest wybranie miar określających narażenie ludności na wybrane rodzaje hałasu oraz stworzenie ich definicji. Wybrane zostaną narzędzia umożliwiające wyliczenie tych miar. Przewiduje się przeprowadzenie badania pilotażowego przy współpracy z urzędami wybranych miast powyżej 100 tys. ludności w celu sprawdzenia wybranego sposobu wyliczania miar w praktyce oraz w drugiej kolejności poprawienia wydajności procesu wyliczania miar. Dane dot</w:t>
      </w:r>
      <w:r w:rsidR="00CB3CA2">
        <w:rPr>
          <w:rFonts w:ascii="Fira Sans" w:eastAsia="Calibri" w:hAnsi="Fira Sans" w:cs="Calibri"/>
          <w:color w:val="000000"/>
          <w:sz w:val="19"/>
          <w:szCs w:val="19"/>
          <w:lang w:val="pl-PL"/>
        </w:rPr>
        <w:t>yczące</w:t>
      </w:r>
      <w:r w:rsidRPr="00EB69ED">
        <w:rPr>
          <w:rFonts w:ascii="Fira Sans" w:eastAsia="Calibri" w:hAnsi="Fira Sans" w:cs="Calibri"/>
          <w:color w:val="000000"/>
          <w:sz w:val="19"/>
          <w:szCs w:val="19"/>
          <w:lang w:val="pl-PL"/>
        </w:rPr>
        <w:t xml:space="preserve"> krzywych izofonicznych dla wszystkich kategorii i typów hałasu określonych w ustawie z dnia 27 kwietnia 2001 r. Prawo ochrony środowiska (tekst jednolity Dz. U. z 2020 r. poz. 1219) zostaną pozyskane ze źródeł administracyjnych zaś planowane do wykorzystania narzędzia analityczne klasyfikowane są w grupie statystyk przestrzennych oraz narzędzi bazodanowych. Przygotowane zostaną również wzorce tabel/wykresów umożliwiających prezentację danych i porównanie miast pod kątem wybranych miar.</w:t>
      </w:r>
    </w:p>
    <w:p w14:paraId="3BAD91F4" w14:textId="23116B5F" w:rsidR="00C034F7" w:rsidRPr="00EB69ED" w:rsidRDefault="00C034F7" w:rsidP="008139A8">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8"/>
          <w:szCs w:val="28"/>
          <w:lang w:val="pl-PL"/>
        </w:rPr>
        <w:lastRenderedPageBreak/>
        <w:t>Terminy realizacji pracy</w:t>
      </w:r>
    </w:p>
    <w:p w14:paraId="386E0512" w14:textId="3E718329" w:rsidR="00A754A8" w:rsidRPr="00EB69ED" w:rsidRDefault="00C034F7" w:rsidP="008139A8">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rozpoczęcia pracy</w:t>
      </w:r>
    </w:p>
    <w:p w14:paraId="41DBF773" w14:textId="77777777" w:rsidR="00C034F7" w:rsidRPr="00EB69ED" w:rsidRDefault="00C034F7" w:rsidP="008139A8">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Listopad 2020</w:t>
      </w:r>
    </w:p>
    <w:p w14:paraId="4EBEE066" w14:textId="77777777" w:rsidR="00C034F7" w:rsidRPr="00EB69ED" w:rsidRDefault="00C034F7" w:rsidP="008139A8">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i forma zakończenia pracy</w:t>
      </w:r>
    </w:p>
    <w:p w14:paraId="0BB39195" w14:textId="23C195CF" w:rsidR="00C034F7" w:rsidRPr="00EB69ED" w:rsidRDefault="00C034F7" w:rsidP="008139A8">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Grudzień</w:t>
      </w:r>
      <w:r w:rsidR="00A44D93" w:rsidRPr="00EB69ED">
        <w:rPr>
          <w:rFonts w:ascii="Fira Sans" w:eastAsia="Calibri" w:hAnsi="Fira Sans" w:cs="Calibri"/>
          <w:color w:val="000000"/>
          <w:sz w:val="19"/>
          <w:szCs w:val="19"/>
          <w:lang w:val="pl-PL"/>
        </w:rPr>
        <w:t xml:space="preserve"> </w:t>
      </w:r>
      <w:r w:rsidRPr="00EB69ED">
        <w:rPr>
          <w:rFonts w:ascii="Fira Sans" w:eastAsia="Calibri" w:hAnsi="Fira Sans" w:cs="Calibri"/>
          <w:color w:val="000000"/>
          <w:sz w:val="19"/>
          <w:szCs w:val="19"/>
          <w:lang w:val="pl-PL"/>
        </w:rPr>
        <w:t>2021</w:t>
      </w:r>
    </w:p>
    <w:p w14:paraId="1D2D763F" w14:textId="2888D756" w:rsidR="00C034F7" w:rsidRPr="00EB69ED" w:rsidRDefault="00C034F7" w:rsidP="001908DF">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raport</w:t>
      </w:r>
    </w:p>
    <w:p w14:paraId="741E19D1" w14:textId="44B19BD4" w:rsidR="00C034F7" w:rsidRPr="00EB69ED" w:rsidRDefault="00C034F7" w:rsidP="001908DF">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Zeszyt metodologiczny</w:t>
      </w:r>
      <w:r w:rsidRPr="00EB69ED">
        <w:rPr>
          <w:rFonts w:ascii="Fira Sans" w:eastAsia="Calibri" w:hAnsi="Fira Sans" w:cs="Calibri"/>
          <w:color w:val="000000"/>
          <w:sz w:val="19"/>
          <w:szCs w:val="19"/>
          <w:lang w:val="pl-PL"/>
        </w:rPr>
        <w:tab/>
      </w:r>
      <w:r w:rsidR="00446BB6">
        <w:rPr>
          <w:rFonts w:ascii="Fira Sans" w:eastAsia="Calibri" w:hAnsi="Fira Sans" w:cs="Calibri"/>
          <w:color w:val="000000"/>
          <w:sz w:val="19"/>
          <w:szCs w:val="19"/>
          <w:lang w:val="pl-PL"/>
        </w:rPr>
        <w:t>„</w:t>
      </w:r>
      <w:r w:rsidR="00AF3045" w:rsidRPr="00EB69ED">
        <w:rPr>
          <w:rFonts w:ascii="Fira Sans" w:eastAsia="Calibri" w:hAnsi="Fira Sans" w:cs="Calibri"/>
          <w:color w:val="000000"/>
          <w:sz w:val="19"/>
          <w:szCs w:val="19"/>
          <w:lang w:val="pl-PL"/>
        </w:rPr>
        <w:t>Badanie narażenia ludności na hałas w miastach powyżej 100 tys. Mieszkańców</w:t>
      </w:r>
      <w:r w:rsidR="00446BB6">
        <w:rPr>
          <w:rFonts w:ascii="Fira Sans" w:eastAsia="Calibri" w:hAnsi="Fira Sans" w:cs="Calibri"/>
          <w:color w:val="000000"/>
          <w:sz w:val="19"/>
          <w:szCs w:val="19"/>
          <w:lang w:val="pl-PL"/>
        </w:rPr>
        <w:t>”</w:t>
      </w:r>
    </w:p>
    <w:p w14:paraId="41D149FB" w14:textId="77777777" w:rsidR="00C034F7" w:rsidRPr="00EB69ED" w:rsidRDefault="00C034F7" w:rsidP="001908DF">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opis metodologii badania</w:t>
      </w:r>
    </w:p>
    <w:p w14:paraId="1D9FFC27" w14:textId="4AA6FD4D" w:rsidR="00C034F7" w:rsidRPr="00EB69ED" w:rsidRDefault="00C034F7" w:rsidP="001908DF">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metodyka realizacji badania</w:t>
      </w:r>
    </w:p>
    <w:p w14:paraId="1D992582" w14:textId="77777777" w:rsidR="00C034F7" w:rsidRPr="00EB69ED" w:rsidRDefault="00C034F7" w:rsidP="004A34B2">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i forma zastosowania w statystyce</w:t>
      </w:r>
    </w:p>
    <w:p w14:paraId="1740AEB1" w14:textId="2E55A157" w:rsidR="00C034F7" w:rsidRPr="00EB69ED" w:rsidRDefault="004F4E12" w:rsidP="004A34B2">
      <w:pPr>
        <w:spacing w:before="100" w:after="100" w:line="276" w:lineRule="auto"/>
        <w:rPr>
          <w:rFonts w:ascii="Fira Sans" w:hAnsi="Fira Sans"/>
          <w:sz w:val="19"/>
          <w:szCs w:val="19"/>
          <w:lang w:val="pl-PL"/>
        </w:rPr>
      </w:pPr>
      <w:r>
        <w:rPr>
          <w:rFonts w:ascii="Fira Sans" w:eastAsia="Calibri" w:hAnsi="Fira Sans" w:cs="Calibri"/>
          <w:color w:val="000000"/>
          <w:sz w:val="19"/>
          <w:szCs w:val="19"/>
          <w:lang w:val="pl-PL"/>
        </w:rPr>
        <w:t>Marzec</w:t>
      </w:r>
      <w:bookmarkStart w:id="37" w:name="_GoBack"/>
      <w:bookmarkEnd w:id="37"/>
      <w:r w:rsidR="008B4657" w:rsidRPr="00EB69ED">
        <w:rPr>
          <w:rFonts w:ascii="Fira Sans" w:eastAsia="Calibri" w:hAnsi="Fira Sans" w:cs="Calibri"/>
          <w:color w:val="000000"/>
          <w:sz w:val="19"/>
          <w:szCs w:val="19"/>
          <w:lang w:val="pl-PL"/>
        </w:rPr>
        <w:t xml:space="preserve"> </w:t>
      </w:r>
      <w:r>
        <w:rPr>
          <w:rFonts w:ascii="Fira Sans" w:eastAsia="Calibri" w:hAnsi="Fira Sans" w:cs="Calibri"/>
          <w:color w:val="000000"/>
          <w:sz w:val="19"/>
          <w:szCs w:val="19"/>
          <w:lang w:val="pl-PL"/>
        </w:rPr>
        <w:t>2023</w:t>
      </w:r>
    </w:p>
    <w:p w14:paraId="1FC88F56" w14:textId="14084480" w:rsidR="00C034F7" w:rsidRPr="00EB69ED" w:rsidRDefault="00C034F7" w:rsidP="000F62E4">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Realizacja nowego badania „Narażenie ludności na hałas w miastach powyżej 100 tys. mieszkańców” w cyklu 5-letnim ujęte w PBSSP</w:t>
      </w:r>
    </w:p>
    <w:p w14:paraId="6C2FA2AB" w14:textId="77777777" w:rsidR="00C034F7" w:rsidRPr="00EB69ED" w:rsidRDefault="00C034F7" w:rsidP="004A34B2">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Informacje uzupełniające</w:t>
      </w:r>
    </w:p>
    <w:p w14:paraId="03A1DFAA" w14:textId="31CBEAC2" w:rsidR="00C034F7" w:rsidRPr="00EB69ED" w:rsidRDefault="00C034F7" w:rsidP="000F62E4">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I kw. 2023 r., termin związany jest z ustawowym terminem przekazania przez miasta powyżej 100 tys. mieszkańców danych dot</w:t>
      </w:r>
      <w:r w:rsidR="007375AC">
        <w:rPr>
          <w:rFonts w:ascii="Fira Sans" w:eastAsia="Calibri" w:hAnsi="Fira Sans" w:cs="Calibri"/>
          <w:color w:val="000000"/>
          <w:sz w:val="19"/>
          <w:szCs w:val="19"/>
          <w:lang w:val="pl-PL"/>
        </w:rPr>
        <w:t>yczących</w:t>
      </w:r>
      <w:r w:rsidRPr="00EB69ED">
        <w:rPr>
          <w:rFonts w:ascii="Fira Sans" w:eastAsia="Calibri" w:hAnsi="Fira Sans" w:cs="Calibri"/>
          <w:color w:val="000000"/>
          <w:sz w:val="19"/>
          <w:szCs w:val="19"/>
          <w:lang w:val="pl-PL"/>
        </w:rPr>
        <w:t xml:space="preserve"> strategicznych map hałasu do Głównego Inspektoratu Ochrony Środowiska (do 30 czerwca 2022 r.)</w:t>
      </w:r>
    </w:p>
    <w:p w14:paraId="60295649" w14:textId="444F4BB2" w:rsidR="00C034F7" w:rsidRPr="00EB69ED" w:rsidRDefault="00C034F7" w:rsidP="005232DC">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t>Badanie pilotażowe</w:t>
      </w:r>
    </w:p>
    <w:p w14:paraId="2CE0164C" w14:textId="77777777" w:rsidR="00C034F7" w:rsidRPr="00EB69ED" w:rsidRDefault="00C034F7" w:rsidP="005232DC">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Opis badania pilotażowego</w:t>
      </w:r>
    </w:p>
    <w:p w14:paraId="1FB3F8C6" w14:textId="563A7CCE" w:rsidR="00C034F7" w:rsidRPr="00EB69ED" w:rsidRDefault="00C034F7" w:rsidP="000F62E4">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Jednym z głównych elementów pracy metodologicznej będzie realizacja pilotażowego badania pt. „Narażenie ludności na hałas w miastach powyżej 100 tys. mieszkańców” dla wybranych miast w Polsce, co pozwoli zapewnić odpowiednią jakość i wiarygodność wyników mapowania akustycznego.</w:t>
      </w:r>
    </w:p>
    <w:p w14:paraId="565B8B1C" w14:textId="77777777" w:rsidR="00C034F7" w:rsidRPr="00EB69ED" w:rsidRDefault="00C034F7" w:rsidP="002967B4">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rozpoczęcia badania pilotażowego</w:t>
      </w:r>
    </w:p>
    <w:p w14:paraId="13BBDEC7" w14:textId="67C0C801" w:rsidR="00C034F7" w:rsidRPr="00EB69ED" w:rsidRDefault="00C034F7" w:rsidP="002967B4">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Listopad</w:t>
      </w:r>
      <w:r w:rsidR="008B4657" w:rsidRPr="00EB69ED">
        <w:rPr>
          <w:rFonts w:ascii="Fira Sans" w:eastAsia="Calibri" w:hAnsi="Fira Sans" w:cs="Calibri"/>
          <w:color w:val="000000"/>
          <w:sz w:val="19"/>
          <w:szCs w:val="19"/>
          <w:lang w:val="pl-PL"/>
        </w:rPr>
        <w:t xml:space="preserve"> </w:t>
      </w:r>
      <w:r w:rsidRPr="00EB69ED">
        <w:rPr>
          <w:rFonts w:ascii="Fira Sans" w:eastAsia="Calibri" w:hAnsi="Fira Sans" w:cs="Calibri"/>
          <w:color w:val="000000"/>
          <w:sz w:val="19"/>
          <w:szCs w:val="19"/>
          <w:lang w:val="pl-PL"/>
        </w:rPr>
        <w:t>2020</w:t>
      </w:r>
    </w:p>
    <w:p w14:paraId="295E35F6" w14:textId="77777777" w:rsidR="00C034F7" w:rsidRPr="00EB69ED" w:rsidRDefault="00C034F7" w:rsidP="002967B4">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zakończenia badania pilotażowego</w:t>
      </w:r>
    </w:p>
    <w:p w14:paraId="2264B7B7" w14:textId="69C5BCBB" w:rsidR="00C034F7" w:rsidRPr="00EB69ED" w:rsidRDefault="00C034F7" w:rsidP="002967B4">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Czerwiec</w:t>
      </w:r>
      <w:r w:rsidR="008B4657" w:rsidRPr="00EB69ED">
        <w:rPr>
          <w:rFonts w:ascii="Fira Sans" w:eastAsia="Calibri" w:hAnsi="Fira Sans" w:cs="Calibri"/>
          <w:color w:val="000000"/>
          <w:sz w:val="19"/>
          <w:szCs w:val="19"/>
          <w:lang w:val="pl-PL"/>
        </w:rPr>
        <w:t xml:space="preserve"> </w:t>
      </w:r>
      <w:r w:rsidRPr="00EB69ED">
        <w:rPr>
          <w:rFonts w:ascii="Fira Sans" w:eastAsia="Calibri" w:hAnsi="Fira Sans" w:cs="Calibri"/>
          <w:color w:val="000000"/>
          <w:sz w:val="19"/>
          <w:szCs w:val="19"/>
          <w:lang w:val="pl-PL"/>
        </w:rPr>
        <w:t>2021</w:t>
      </w:r>
    </w:p>
    <w:p w14:paraId="55F4737D" w14:textId="5C22E29B" w:rsidR="00C034F7" w:rsidRPr="00EB69ED" w:rsidRDefault="00C034F7" w:rsidP="002967B4">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t>Źródła danych</w:t>
      </w:r>
    </w:p>
    <w:p w14:paraId="1DFF6D1C" w14:textId="77777777" w:rsidR="00C034F7" w:rsidRPr="00EB69ED" w:rsidRDefault="00C034F7" w:rsidP="002967B4">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Nowe źródła danych - inne</w:t>
      </w:r>
    </w:p>
    <w:p w14:paraId="5B0E869F" w14:textId="6C247783" w:rsidR="00C034F7" w:rsidRPr="00EB69ED" w:rsidRDefault="00C034F7" w:rsidP="000F62E4">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Dane </w:t>
      </w:r>
      <w:proofErr w:type="spellStart"/>
      <w:r w:rsidRPr="00EB69ED">
        <w:rPr>
          <w:rFonts w:ascii="Fira Sans" w:eastAsia="Calibri" w:hAnsi="Fira Sans" w:cs="Calibri"/>
          <w:color w:val="000000"/>
          <w:sz w:val="19"/>
          <w:szCs w:val="19"/>
          <w:lang w:val="pl-PL"/>
        </w:rPr>
        <w:t>dot</w:t>
      </w:r>
      <w:r w:rsidR="009F1727">
        <w:rPr>
          <w:rFonts w:ascii="Fira Sans" w:eastAsia="Calibri" w:hAnsi="Fira Sans" w:cs="Calibri"/>
          <w:color w:val="000000"/>
          <w:sz w:val="19"/>
          <w:szCs w:val="19"/>
          <w:lang w:val="pl-PL"/>
        </w:rPr>
        <w:t>yczace</w:t>
      </w:r>
      <w:proofErr w:type="spellEnd"/>
      <w:r w:rsidRPr="00EB69ED">
        <w:rPr>
          <w:rFonts w:ascii="Fira Sans" w:eastAsia="Calibri" w:hAnsi="Fira Sans" w:cs="Calibri"/>
          <w:color w:val="000000"/>
          <w:sz w:val="19"/>
          <w:szCs w:val="19"/>
          <w:lang w:val="pl-PL"/>
        </w:rPr>
        <w:t xml:space="preserve"> punktów adresowych oraz liczby mieszkańców przypisanych do tych punktów pozyskane będą z</w:t>
      </w:r>
      <w:r w:rsidR="009F1727">
        <w:rPr>
          <w:rFonts w:ascii="Fira Sans" w:eastAsia="Calibri" w:hAnsi="Fira Sans" w:cs="Calibri"/>
          <w:color w:val="000000"/>
          <w:sz w:val="19"/>
          <w:szCs w:val="19"/>
          <w:lang w:val="pl-PL"/>
        </w:rPr>
        <w:t> </w:t>
      </w:r>
      <w:r w:rsidRPr="00EB69ED">
        <w:rPr>
          <w:rFonts w:ascii="Fira Sans" w:eastAsia="Calibri" w:hAnsi="Fira Sans" w:cs="Calibri"/>
          <w:color w:val="000000"/>
          <w:sz w:val="19"/>
          <w:szCs w:val="19"/>
          <w:lang w:val="pl-PL"/>
        </w:rPr>
        <w:t xml:space="preserve">Departamentu Badań Demograficznych oraz Departamentu Systemów Teleinformatycznych, </w:t>
      </w:r>
      <w:proofErr w:type="spellStart"/>
      <w:r w:rsidRPr="00EB69ED">
        <w:rPr>
          <w:rFonts w:ascii="Fira Sans" w:eastAsia="Calibri" w:hAnsi="Fira Sans" w:cs="Calibri"/>
          <w:color w:val="000000"/>
          <w:sz w:val="19"/>
          <w:szCs w:val="19"/>
          <w:lang w:val="pl-PL"/>
        </w:rPr>
        <w:t>Geostatystyki</w:t>
      </w:r>
      <w:proofErr w:type="spellEnd"/>
      <w:r w:rsidRPr="00EB69ED">
        <w:rPr>
          <w:rFonts w:ascii="Fira Sans" w:eastAsia="Calibri" w:hAnsi="Fira Sans" w:cs="Calibri"/>
          <w:color w:val="000000"/>
          <w:sz w:val="19"/>
          <w:szCs w:val="19"/>
          <w:lang w:val="pl-PL"/>
        </w:rPr>
        <w:t xml:space="preserve"> i Spisów. Dane dot</w:t>
      </w:r>
      <w:r w:rsidR="009A2A43">
        <w:rPr>
          <w:rFonts w:ascii="Fira Sans" w:eastAsia="Calibri" w:hAnsi="Fira Sans" w:cs="Calibri"/>
          <w:color w:val="000000"/>
          <w:sz w:val="19"/>
          <w:szCs w:val="19"/>
          <w:lang w:val="pl-PL"/>
        </w:rPr>
        <w:t>yczące</w:t>
      </w:r>
      <w:r w:rsidRPr="00EB69ED">
        <w:rPr>
          <w:rFonts w:ascii="Fira Sans" w:eastAsia="Calibri" w:hAnsi="Fira Sans" w:cs="Calibri"/>
          <w:color w:val="000000"/>
          <w:sz w:val="19"/>
          <w:szCs w:val="19"/>
          <w:lang w:val="pl-PL"/>
        </w:rPr>
        <w:t xml:space="preserve"> krzywych izofonicznych na potrzeby badania pilotażowego będą pozyskane od wybranych miast powyżej 100 tys. mieszkańców. Docelowo, źródłem danych będą dane Głównego Inspektoratu Ochrony Środowiska.</w:t>
      </w:r>
    </w:p>
    <w:p w14:paraId="1C70FDFD" w14:textId="12D5A66C" w:rsidR="00C034F7" w:rsidRPr="00EB69ED" w:rsidRDefault="00C034F7" w:rsidP="006816E7">
      <w:pPr>
        <w:spacing w:before="100" w:after="100" w:line="276" w:lineRule="auto"/>
        <w:rPr>
          <w:rFonts w:ascii="Fira Sans" w:eastAsia="Calibri" w:hAnsi="Fira Sans" w:cs="Calibri"/>
          <w:b/>
          <w:bCs/>
          <w:i/>
          <w:color w:val="000000"/>
          <w:sz w:val="24"/>
          <w:szCs w:val="24"/>
          <w:lang w:val="pl-PL"/>
        </w:rPr>
      </w:pPr>
      <w:r w:rsidRPr="00EB69ED">
        <w:rPr>
          <w:rFonts w:ascii="Fira Sans" w:eastAsia="Calibri" w:hAnsi="Fira Sans" w:cs="Calibri"/>
          <w:b/>
          <w:bCs/>
          <w:i/>
          <w:color w:val="000000"/>
          <w:sz w:val="24"/>
          <w:szCs w:val="24"/>
          <w:lang w:val="pl-PL"/>
        </w:rPr>
        <w:t>Jednostki realizujące pracę</w:t>
      </w:r>
    </w:p>
    <w:p w14:paraId="35CC8DA8" w14:textId="77777777" w:rsidR="00C034F7" w:rsidRPr="00EB69ED" w:rsidRDefault="00C034F7" w:rsidP="006816E7">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Jednostka autorska - wiodąca</w:t>
      </w:r>
    </w:p>
    <w:p w14:paraId="064C1DB4" w14:textId="77777777" w:rsidR="00572161"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Urząd Statystyczny w Gdańsku</w:t>
      </w:r>
    </w:p>
    <w:p w14:paraId="7E8D6940" w14:textId="77777777" w:rsidR="00572161" w:rsidRPr="00C94878" w:rsidRDefault="00572161" w:rsidP="00572161">
      <w:pPr>
        <w:spacing w:before="240"/>
        <w:rPr>
          <w:rFonts w:ascii="Fira Sans" w:eastAsia="Fira Sans" w:hAnsi="Fira Sans" w:cs="Fira Sans"/>
          <w:b/>
          <w:bCs/>
          <w:i/>
          <w:iCs/>
          <w:color w:val="000000"/>
          <w:sz w:val="24"/>
          <w:szCs w:val="24"/>
        </w:rPr>
      </w:pPr>
      <w:proofErr w:type="spellStart"/>
      <w:r w:rsidRPr="00C94878">
        <w:rPr>
          <w:rFonts w:ascii="Fira Sans" w:eastAsia="Fira Sans" w:hAnsi="Fira Sans" w:cs="Fira Sans"/>
          <w:b/>
          <w:bCs/>
          <w:i/>
          <w:iCs/>
          <w:color w:val="000000"/>
          <w:sz w:val="24"/>
          <w:szCs w:val="24"/>
        </w:rPr>
        <w:t>Jednostki</w:t>
      </w:r>
      <w:proofErr w:type="spellEnd"/>
      <w:r w:rsidRPr="00C94878">
        <w:rPr>
          <w:rFonts w:ascii="Fira Sans" w:eastAsia="Fira Sans" w:hAnsi="Fira Sans" w:cs="Fira Sans"/>
          <w:b/>
          <w:bCs/>
          <w:i/>
          <w:iCs/>
          <w:color w:val="000000"/>
          <w:sz w:val="24"/>
          <w:szCs w:val="24"/>
        </w:rPr>
        <w:t xml:space="preserve"> </w:t>
      </w:r>
      <w:proofErr w:type="spellStart"/>
      <w:r w:rsidRPr="00C94878">
        <w:rPr>
          <w:rFonts w:ascii="Fira Sans" w:eastAsia="Fira Sans" w:hAnsi="Fira Sans" w:cs="Fira Sans"/>
          <w:b/>
          <w:bCs/>
          <w:i/>
          <w:iCs/>
          <w:color w:val="000000"/>
          <w:sz w:val="24"/>
          <w:szCs w:val="24"/>
        </w:rPr>
        <w:t>współautorskie</w:t>
      </w:r>
      <w:proofErr w:type="spellEnd"/>
    </w:p>
    <w:p w14:paraId="215CC20E" w14:textId="66A2C763" w:rsidR="00572161" w:rsidRPr="00572161" w:rsidRDefault="00572161" w:rsidP="00572161">
      <w:pPr>
        <w:spacing w:before="130" w:after="130"/>
        <w:jc w:val="both"/>
        <w:rPr>
          <w:rFonts w:ascii="Fira Sans" w:eastAsia="Fira Sans" w:hAnsi="Fira Sans" w:cs="Fira Sans"/>
          <w:color w:val="000000"/>
          <w:sz w:val="19"/>
          <w:szCs w:val="19"/>
        </w:rPr>
      </w:pPr>
      <w:r>
        <w:rPr>
          <w:rFonts w:ascii="Fira Sans" w:eastAsia="Fira Sans" w:hAnsi="Fira Sans" w:cs="Fira Sans"/>
          <w:color w:val="000000"/>
          <w:sz w:val="19"/>
          <w:szCs w:val="19"/>
        </w:rPr>
        <w:t xml:space="preserve">GUS – </w:t>
      </w:r>
      <w:proofErr w:type="spellStart"/>
      <w:r>
        <w:rPr>
          <w:rFonts w:ascii="Fira Sans" w:eastAsia="Fira Sans" w:hAnsi="Fira Sans" w:cs="Fira Sans"/>
          <w:color w:val="000000"/>
          <w:sz w:val="19"/>
          <w:szCs w:val="19"/>
        </w:rPr>
        <w:t>Departament</w:t>
      </w:r>
      <w:proofErr w:type="spellEnd"/>
      <w:r>
        <w:rPr>
          <w:rFonts w:ascii="Fira Sans" w:eastAsia="Fira Sans" w:hAnsi="Fira Sans" w:cs="Fira Sans"/>
          <w:color w:val="000000"/>
          <w:sz w:val="19"/>
          <w:szCs w:val="19"/>
        </w:rPr>
        <w:t xml:space="preserve"> </w:t>
      </w:r>
      <w:proofErr w:type="spellStart"/>
      <w:r>
        <w:rPr>
          <w:rFonts w:ascii="Fira Sans" w:eastAsia="Fira Sans" w:hAnsi="Fira Sans" w:cs="Fira Sans"/>
          <w:color w:val="000000"/>
          <w:sz w:val="19"/>
          <w:szCs w:val="19"/>
        </w:rPr>
        <w:t>Badań</w:t>
      </w:r>
      <w:proofErr w:type="spellEnd"/>
      <w:r>
        <w:rPr>
          <w:rFonts w:ascii="Fira Sans" w:eastAsia="Fira Sans" w:hAnsi="Fira Sans" w:cs="Fira Sans"/>
          <w:color w:val="000000"/>
          <w:sz w:val="19"/>
          <w:szCs w:val="19"/>
        </w:rPr>
        <w:t xml:space="preserve"> </w:t>
      </w:r>
      <w:proofErr w:type="spellStart"/>
      <w:r>
        <w:rPr>
          <w:rFonts w:ascii="Fira Sans" w:eastAsia="Fira Sans" w:hAnsi="Fira Sans" w:cs="Fira Sans"/>
          <w:color w:val="000000"/>
          <w:sz w:val="19"/>
          <w:szCs w:val="19"/>
        </w:rPr>
        <w:t>Przestrzennych</w:t>
      </w:r>
      <w:proofErr w:type="spellEnd"/>
      <w:r>
        <w:rPr>
          <w:rFonts w:ascii="Fira Sans" w:eastAsia="Fira Sans" w:hAnsi="Fira Sans" w:cs="Fira Sans"/>
          <w:color w:val="000000"/>
          <w:sz w:val="19"/>
          <w:szCs w:val="19"/>
        </w:rPr>
        <w:t xml:space="preserve"> </w:t>
      </w:r>
      <w:proofErr w:type="spellStart"/>
      <w:r>
        <w:rPr>
          <w:rFonts w:ascii="Fira Sans" w:eastAsia="Fira Sans" w:hAnsi="Fira Sans" w:cs="Fira Sans"/>
          <w:color w:val="000000"/>
          <w:sz w:val="19"/>
          <w:szCs w:val="19"/>
        </w:rPr>
        <w:t>i</w:t>
      </w:r>
      <w:proofErr w:type="spellEnd"/>
      <w:r>
        <w:rPr>
          <w:rFonts w:ascii="Fira Sans" w:eastAsia="Fira Sans" w:hAnsi="Fira Sans" w:cs="Fira Sans"/>
          <w:color w:val="000000"/>
          <w:sz w:val="19"/>
          <w:szCs w:val="19"/>
        </w:rPr>
        <w:t xml:space="preserve"> </w:t>
      </w:r>
      <w:proofErr w:type="spellStart"/>
      <w:r>
        <w:rPr>
          <w:rFonts w:ascii="Fira Sans" w:eastAsia="Fira Sans" w:hAnsi="Fira Sans" w:cs="Fira Sans"/>
          <w:color w:val="000000"/>
          <w:sz w:val="19"/>
          <w:szCs w:val="19"/>
        </w:rPr>
        <w:t>Środowiska</w:t>
      </w:r>
      <w:proofErr w:type="spellEnd"/>
    </w:p>
    <w:p w14:paraId="512DDE1C" w14:textId="311C2FA6" w:rsidR="00C034F7" w:rsidRPr="00EB69ED" w:rsidRDefault="003C4272" w:rsidP="00B74603">
      <w:pPr>
        <w:spacing w:before="100" w:after="100" w:line="276" w:lineRule="auto"/>
        <w:rPr>
          <w:rFonts w:ascii="Fira Sans" w:eastAsia="Calibri" w:hAnsi="Fira Sans" w:cs="Calibri"/>
          <w:b/>
          <w:bCs/>
          <w:color w:val="000000"/>
          <w:sz w:val="28"/>
          <w:szCs w:val="28"/>
          <w:lang w:val="pl-PL"/>
        </w:rPr>
      </w:pPr>
      <w:r>
        <w:rPr>
          <w:rFonts w:ascii="Fira Sans" w:eastAsia="Calibri" w:hAnsi="Fira Sans" w:cs="Calibri"/>
          <w:color w:val="000000"/>
          <w:sz w:val="19"/>
          <w:szCs w:val="19"/>
          <w:lang w:val="pl-PL"/>
        </w:rPr>
        <w:br w:type="page"/>
      </w:r>
      <w:r w:rsidR="00C034F7" w:rsidRPr="00EB69ED">
        <w:rPr>
          <w:rFonts w:ascii="Fira Sans" w:eastAsia="Calibri" w:hAnsi="Fira Sans" w:cs="Calibri"/>
          <w:b/>
          <w:bCs/>
          <w:color w:val="000000"/>
          <w:sz w:val="28"/>
          <w:szCs w:val="28"/>
          <w:lang w:val="pl-PL"/>
        </w:rPr>
        <w:lastRenderedPageBreak/>
        <w:t>PRACA METODOLOGICZNA</w:t>
      </w:r>
    </w:p>
    <w:p w14:paraId="33B67159" w14:textId="115414D0" w:rsidR="00C034F7" w:rsidRPr="00EB69ED"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Id:</w:t>
      </w:r>
      <w:r w:rsidRPr="00EB69ED">
        <w:rPr>
          <w:rFonts w:ascii="Fira Sans" w:eastAsia="Calibri" w:hAnsi="Fira Sans" w:cs="Calibri"/>
          <w:b/>
          <w:bCs/>
          <w:color w:val="000000"/>
          <w:sz w:val="24"/>
          <w:szCs w:val="24"/>
          <w:lang w:val="pl-PL"/>
        </w:rPr>
        <w:tab/>
      </w:r>
      <w:r w:rsidR="00B74603"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61</w:t>
      </w:r>
    </w:p>
    <w:p w14:paraId="7927426A" w14:textId="77777777" w:rsidR="00C034F7" w:rsidRPr="00EB69ED"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Symbol:</w:t>
      </w:r>
      <w:r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3.263</w:t>
      </w:r>
    </w:p>
    <w:p w14:paraId="722BC99A" w14:textId="61AF376B" w:rsidR="00C034F7" w:rsidRPr="00EB69ED"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Tytuł:</w:t>
      </w:r>
      <w:r w:rsidRPr="00EB69ED">
        <w:rPr>
          <w:rFonts w:ascii="Fira Sans" w:eastAsia="Calibri" w:hAnsi="Fira Sans" w:cs="Calibri"/>
          <w:b/>
          <w:bCs/>
          <w:color w:val="000000"/>
          <w:sz w:val="24"/>
          <w:szCs w:val="24"/>
          <w:lang w:val="pl-PL"/>
        </w:rPr>
        <w:tab/>
      </w:r>
      <w:r w:rsidR="00B74603"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Badanie osób posiadających stopień naukowy doktora – analiza historii karier</w:t>
      </w:r>
    </w:p>
    <w:p w14:paraId="7E77B751" w14:textId="45236D41" w:rsidR="00C034F7" w:rsidRPr="00EB69ED"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b/>
          <w:bCs/>
          <w:color w:val="000000"/>
          <w:sz w:val="24"/>
          <w:szCs w:val="24"/>
          <w:lang w:val="pl-PL"/>
        </w:rPr>
        <w:t>Obszar:</w:t>
      </w:r>
      <w:r w:rsidRPr="00EB69ED">
        <w:rPr>
          <w:rFonts w:ascii="Fira Sans" w:eastAsia="Calibri" w:hAnsi="Fira Sans" w:cs="Calibri"/>
          <w:b/>
          <w:bCs/>
          <w:color w:val="000000"/>
          <w:sz w:val="24"/>
          <w:szCs w:val="24"/>
          <w:lang w:val="pl-PL"/>
        </w:rPr>
        <w:tab/>
      </w:r>
      <w:r w:rsidRPr="00EB69ED">
        <w:rPr>
          <w:rFonts w:ascii="Fira Sans" w:eastAsia="Calibri" w:hAnsi="Fira Sans" w:cs="Calibri"/>
          <w:color w:val="000000"/>
          <w:sz w:val="19"/>
          <w:szCs w:val="19"/>
          <w:lang w:val="pl-PL"/>
        </w:rPr>
        <w:t>statystyka wielodziedzinowa</w:t>
      </w:r>
    </w:p>
    <w:p w14:paraId="65309CA1" w14:textId="7B233924" w:rsidR="00C034F7" w:rsidRPr="00EB69ED" w:rsidRDefault="00C034F7" w:rsidP="00B74603">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t>Charakterystyka</w:t>
      </w:r>
    </w:p>
    <w:p w14:paraId="14F5C5E0" w14:textId="77777777" w:rsidR="00C034F7" w:rsidRPr="00EB69ED" w:rsidRDefault="00C034F7" w:rsidP="00B7460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Cel prowadzenia pracy</w:t>
      </w:r>
    </w:p>
    <w:p w14:paraId="3CF84CCC" w14:textId="19EDE521" w:rsidR="00C034F7" w:rsidRPr="00EB69ED" w:rsidRDefault="00C034F7" w:rsidP="00B7460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integracja danych z różnych </w:t>
      </w:r>
      <w:proofErr w:type="spellStart"/>
      <w:r w:rsidRPr="00EB69ED">
        <w:rPr>
          <w:rFonts w:ascii="Fira Sans" w:eastAsia="Calibri" w:hAnsi="Fira Sans" w:cs="Calibri"/>
          <w:color w:val="000000"/>
          <w:sz w:val="19"/>
          <w:szCs w:val="19"/>
          <w:lang w:val="pl-PL"/>
        </w:rPr>
        <w:t>źrodeł</w:t>
      </w:r>
      <w:proofErr w:type="spellEnd"/>
    </w:p>
    <w:p w14:paraId="1CA7009C" w14:textId="77777777" w:rsidR="00C034F7" w:rsidRPr="00EB69ED" w:rsidRDefault="00C034F7" w:rsidP="00B7460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Opis celu prowadzenia pracy</w:t>
      </w:r>
    </w:p>
    <w:p w14:paraId="1C30A862" w14:textId="6DDBB13D" w:rsidR="00C034F7" w:rsidRPr="00EB69ED" w:rsidRDefault="00C034F7" w:rsidP="005D20C0">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Praca dotyczyć będzie opracowania metodyki badań historii karier osób z tytułem co najmniej doktora. Statystyczna charakterystyka karier rozpatrywana będzie w kontekście analizy historii zdarzeń w ścieżkach zawodowej, edukacyjnej i ciągu zdarzeń migracyjnych. Celem pobocznym pracy będzie ogólna charakterystyka zbiorowości osób ze stopniem naukowym co najmniej doktora rozszerzona o pozyskane w wyniku NSP 2021 cechy charakteryzujące niepełnosprawność.</w:t>
      </w:r>
    </w:p>
    <w:p w14:paraId="11B8877A" w14:textId="77777777" w:rsidR="00C034F7" w:rsidRPr="00EB69ED" w:rsidRDefault="00C034F7" w:rsidP="00277DCE">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Uzasadnienie użyteczności - realizacja</w:t>
      </w:r>
    </w:p>
    <w:p w14:paraId="6F321EEC" w14:textId="77777777" w:rsidR="00C034F7" w:rsidRPr="00EB69ED" w:rsidRDefault="00C034F7" w:rsidP="00277DCE">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zobowiązań wynikających z przepisów prawa krajowego</w:t>
      </w:r>
    </w:p>
    <w:p w14:paraId="67979EF3" w14:textId="77777777" w:rsidR="00C034F7" w:rsidRPr="00EB69ED" w:rsidRDefault="00C034F7" w:rsidP="00277DCE">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Akty prawne krajowe</w:t>
      </w:r>
    </w:p>
    <w:p w14:paraId="5570E685" w14:textId="4ABD2868" w:rsidR="00C034F7" w:rsidRPr="00EB69ED" w:rsidRDefault="00C034F7" w:rsidP="00277DCE">
      <w:pPr>
        <w:spacing w:before="100" w:after="100" w:line="276" w:lineRule="auto"/>
        <w:rPr>
          <w:rFonts w:ascii="Fira Sans" w:eastAsia="Calibri" w:hAnsi="Fira Sans" w:cs="Calibri"/>
          <w:color w:val="000000"/>
          <w:sz w:val="19"/>
          <w:szCs w:val="19"/>
          <w:lang w:val="pl-PL"/>
        </w:rPr>
      </w:pPr>
      <w:bookmarkStart w:id="38" w:name="__bookmark_172"/>
      <w:bookmarkEnd w:id="38"/>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 xml:space="preserve">ustawa z dnia 20 lipca 2018 r. – Prawo o szkolnictwie wyższym i nauce, (Dz. U. z 2020 r. poz. 85, z </w:t>
      </w:r>
      <w:proofErr w:type="spellStart"/>
      <w:r w:rsidRPr="00EB69ED">
        <w:rPr>
          <w:rFonts w:ascii="Fira Sans" w:eastAsia="Calibri" w:hAnsi="Fira Sans" w:cs="Calibri"/>
          <w:color w:val="000000"/>
          <w:sz w:val="19"/>
          <w:szCs w:val="19"/>
          <w:lang w:val="pl-PL"/>
        </w:rPr>
        <w:t>późn</w:t>
      </w:r>
      <w:proofErr w:type="spellEnd"/>
      <w:r w:rsidRPr="00EB69ED">
        <w:rPr>
          <w:rFonts w:ascii="Fira Sans" w:eastAsia="Calibri" w:hAnsi="Fira Sans" w:cs="Calibri"/>
          <w:color w:val="000000"/>
          <w:sz w:val="19"/>
          <w:szCs w:val="19"/>
          <w:lang w:val="pl-PL"/>
        </w:rPr>
        <w:t>. zm.)</w:t>
      </w:r>
    </w:p>
    <w:p w14:paraId="5DCA8671" w14:textId="77777777" w:rsidR="00C034F7" w:rsidRPr="00EB69ED" w:rsidRDefault="00C034F7" w:rsidP="00277DCE">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Zakres prowadzonych prac</w:t>
      </w:r>
    </w:p>
    <w:p w14:paraId="3D948BB8" w14:textId="77777777" w:rsidR="00C034F7" w:rsidRPr="00EB69ED" w:rsidRDefault="00C034F7" w:rsidP="005D20C0">
      <w:pPr>
        <w:spacing w:before="100" w:after="100" w:line="276" w:lineRule="auto"/>
        <w:jc w:val="both"/>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Zakres prac uzgodniony ze współautorami obejmuje współpracę w zakresie przygotowywania danych, w tym danych pochodzących ze źródeł własnych i zewnętrznych, łączenia danych z innymi bazami danych, wsparcia metodologicznego w zakresie badań nad migracjami, współpracę w zakresie analizy karier zawodowych osób ze stopniem doktora. W ramach pracy metodologicznej przewidziana jest budowa bazy danych jednostkowych o osobach posiadających w latach 2020-2021 stopień naukowy co najmniej doktora. Baza danych o tych osobach powinna docelowo zawierać historię (sekwencję zdarzeń wraz z ich odniesieniem na osi czasu) wszystkich, którzy do 2021 r. uzyskali stopień naukowy. W tym celu konieczne jest scalenie bazy danych o osobach, które uzyskały ten stopień naukowy w ostatnich latach (</w:t>
      </w:r>
      <w:proofErr w:type="spellStart"/>
      <w:r w:rsidRPr="00EB69ED">
        <w:rPr>
          <w:rFonts w:ascii="Fira Sans" w:eastAsia="Calibri" w:hAnsi="Fira Sans" w:cs="Calibri"/>
          <w:color w:val="000000"/>
          <w:sz w:val="19"/>
          <w:szCs w:val="19"/>
          <w:lang w:val="pl-PL"/>
        </w:rPr>
        <w:t>POLon</w:t>
      </w:r>
      <w:proofErr w:type="spellEnd"/>
      <w:r w:rsidRPr="00EB69ED">
        <w:rPr>
          <w:rFonts w:ascii="Fira Sans" w:eastAsia="Calibri" w:hAnsi="Fira Sans" w:cs="Calibri"/>
          <w:color w:val="000000"/>
          <w:sz w:val="19"/>
          <w:szCs w:val="19"/>
          <w:lang w:val="pl-PL"/>
        </w:rPr>
        <w:t>) z bazą danych o osobach, które uzyskały go kilkanaście lat temu lub wcześniej (baza Nauka Polska). Dzięki pracom spisowym możliwe będzie również scalenie tych informacji z danymi dotyczącymi miejsca zamieszkania oraz miejsca zatrudnienia.</w:t>
      </w:r>
    </w:p>
    <w:p w14:paraId="33BF377F" w14:textId="77777777" w:rsidR="00C034F7" w:rsidRPr="00EB69ED" w:rsidRDefault="00C034F7" w:rsidP="00531DA3">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t>Terminy realizacji pracy</w:t>
      </w:r>
    </w:p>
    <w:p w14:paraId="0388FB6C"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rozpoczęcia pracy</w:t>
      </w:r>
    </w:p>
    <w:p w14:paraId="39221E13" w14:textId="77777777" w:rsidR="00C034F7" w:rsidRPr="00EB69ED" w:rsidRDefault="00C034F7" w:rsidP="00531DA3">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Listopad 2020</w:t>
      </w:r>
    </w:p>
    <w:p w14:paraId="30D412BC"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i forma zakończenia pracy</w:t>
      </w:r>
    </w:p>
    <w:p w14:paraId="52DF75C3" w14:textId="11931674" w:rsidR="00C034F7" w:rsidRPr="00EB69ED" w:rsidRDefault="00C034F7" w:rsidP="00531DA3">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Październik</w:t>
      </w:r>
      <w:r w:rsidR="00DD1A2B" w:rsidRPr="00EB69ED">
        <w:rPr>
          <w:rFonts w:ascii="Fira Sans" w:eastAsia="Calibri" w:hAnsi="Fira Sans" w:cs="Calibri"/>
          <w:color w:val="000000"/>
          <w:sz w:val="19"/>
          <w:szCs w:val="19"/>
          <w:lang w:val="pl-PL"/>
        </w:rPr>
        <w:t xml:space="preserve"> </w:t>
      </w:r>
      <w:r w:rsidRPr="00EB69ED">
        <w:rPr>
          <w:rFonts w:ascii="Fira Sans" w:eastAsia="Calibri" w:hAnsi="Fira Sans" w:cs="Calibri"/>
          <w:color w:val="000000"/>
          <w:sz w:val="19"/>
          <w:szCs w:val="19"/>
          <w:lang w:val="pl-PL"/>
        </w:rPr>
        <w:t>2023</w:t>
      </w:r>
    </w:p>
    <w:p w14:paraId="61B58DE8" w14:textId="77777777" w:rsidR="00C034F7" w:rsidRPr="00EB69ED" w:rsidRDefault="00C034F7" w:rsidP="00531DA3">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raport</w:t>
      </w:r>
    </w:p>
    <w:p w14:paraId="05111CEA" w14:textId="77777777" w:rsidR="00C034F7" w:rsidRPr="00EB69ED" w:rsidRDefault="00C034F7" w:rsidP="00531DA3">
      <w:pPr>
        <w:spacing w:before="100" w:after="100" w:line="276" w:lineRule="auto"/>
        <w:rPr>
          <w:rFonts w:ascii="Fira Sans" w:hAnsi="Fira Sans"/>
          <w:sz w:val="19"/>
          <w:szCs w:val="19"/>
          <w:lang w:val="pl-PL"/>
        </w:rPr>
      </w:pPr>
      <w:r w:rsidRPr="00EB69ED">
        <w:rPr>
          <w:rFonts w:ascii="Fira Sans" w:eastAsia="Calibri" w:hAnsi="Fira Sans" w:cs="Calibri"/>
          <w:color w:val="000000"/>
          <w:sz w:val="19"/>
          <w:szCs w:val="19"/>
          <w:lang w:val="pl-PL"/>
        </w:rPr>
        <w:t xml:space="preserve">• </w:t>
      </w:r>
      <w:r w:rsidRPr="00EB69ED">
        <w:rPr>
          <w:rFonts w:ascii="Fira Sans" w:hAnsi="Fira Sans"/>
          <w:sz w:val="19"/>
          <w:szCs w:val="19"/>
          <w:lang w:val="pl-PL"/>
        </w:rPr>
        <w:tab/>
      </w:r>
      <w:r w:rsidRPr="00EB69ED">
        <w:rPr>
          <w:rFonts w:ascii="Fira Sans" w:eastAsia="Calibri" w:hAnsi="Fira Sans" w:cs="Calibri"/>
          <w:color w:val="000000"/>
          <w:sz w:val="19"/>
          <w:szCs w:val="19"/>
          <w:lang w:val="pl-PL"/>
        </w:rPr>
        <w:t>zeszyt metodologiczny</w:t>
      </w:r>
    </w:p>
    <w:p w14:paraId="726B5571"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Termin i forma zastosowania w statystyce</w:t>
      </w:r>
    </w:p>
    <w:p w14:paraId="1AB9C817" w14:textId="5BA85E7A" w:rsidR="00C034F7" w:rsidRPr="00EB69ED" w:rsidRDefault="00FF418F" w:rsidP="00531DA3">
      <w:pPr>
        <w:spacing w:before="100" w:after="100" w:line="276" w:lineRule="auto"/>
        <w:rPr>
          <w:rFonts w:ascii="Fira Sans" w:hAnsi="Fira Sans"/>
          <w:sz w:val="19"/>
          <w:szCs w:val="19"/>
          <w:lang w:val="pl-PL"/>
        </w:rPr>
      </w:pPr>
      <w:r>
        <w:rPr>
          <w:rFonts w:ascii="Fira Sans" w:eastAsia="Calibri" w:hAnsi="Fira Sans" w:cs="Calibri"/>
          <w:color w:val="000000"/>
          <w:sz w:val="19"/>
          <w:szCs w:val="19"/>
          <w:lang w:val="pl-PL"/>
        </w:rPr>
        <w:t>Grudzień 2024</w:t>
      </w:r>
    </w:p>
    <w:p w14:paraId="05055F07" w14:textId="0D64CF65" w:rsidR="003B7E71" w:rsidRPr="00EB69ED" w:rsidRDefault="00C034F7" w:rsidP="00531DA3">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 xml:space="preserve">Realizacja nowego badania, powiązanego z wynikami NSP 2021 </w:t>
      </w:r>
      <w:r w:rsidR="005D20C0" w:rsidRPr="00EB69ED">
        <w:rPr>
          <w:rFonts w:ascii="Fira Sans" w:eastAsia="Calibri" w:hAnsi="Fira Sans" w:cs="Calibri"/>
          <w:color w:val="000000"/>
          <w:sz w:val="19"/>
          <w:szCs w:val="19"/>
          <w:lang w:val="pl-PL"/>
        </w:rPr>
        <w:t>(jednorazowo)</w:t>
      </w:r>
    </w:p>
    <w:p w14:paraId="335C40AF" w14:textId="48F3C384" w:rsidR="00C034F7" w:rsidRPr="00EB69ED" w:rsidRDefault="00C034F7" w:rsidP="00531DA3">
      <w:pPr>
        <w:spacing w:before="100" w:after="100" w:line="276" w:lineRule="auto"/>
        <w:rPr>
          <w:rFonts w:ascii="Fira Sans" w:eastAsia="Calibri" w:hAnsi="Fira Sans" w:cs="Calibri"/>
          <w:b/>
          <w:bCs/>
          <w:color w:val="000000"/>
          <w:sz w:val="28"/>
          <w:szCs w:val="28"/>
          <w:lang w:val="pl-PL"/>
        </w:rPr>
      </w:pPr>
      <w:r w:rsidRPr="00EB69ED">
        <w:rPr>
          <w:rFonts w:ascii="Fira Sans" w:eastAsia="Calibri" w:hAnsi="Fira Sans" w:cs="Calibri"/>
          <w:b/>
          <w:bCs/>
          <w:color w:val="000000"/>
          <w:sz w:val="28"/>
          <w:szCs w:val="28"/>
          <w:lang w:val="pl-PL"/>
        </w:rPr>
        <w:lastRenderedPageBreak/>
        <w:t>Źródła danych</w:t>
      </w:r>
    </w:p>
    <w:p w14:paraId="752A4FF7"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Istniejące źródła danych</w:t>
      </w:r>
    </w:p>
    <w:p w14:paraId="345F16B2" w14:textId="4AA06EE7" w:rsidR="00C034F7" w:rsidRPr="00EB69ED" w:rsidRDefault="00C034F7" w:rsidP="00531DA3">
      <w:pPr>
        <w:spacing w:before="100" w:after="100" w:line="276" w:lineRule="auto"/>
        <w:rPr>
          <w:rFonts w:ascii="Fira Sans" w:eastAsia="Calibri" w:hAnsi="Fira Sans" w:cs="Calibri"/>
          <w:color w:val="000000"/>
          <w:sz w:val="19"/>
          <w:szCs w:val="19"/>
          <w:lang w:val="pl-PL"/>
        </w:rPr>
      </w:pPr>
      <w:bookmarkStart w:id="39" w:name="__bookmark_177"/>
      <w:bookmarkEnd w:id="39"/>
      <w:r w:rsidRPr="00EB69ED">
        <w:rPr>
          <w:rFonts w:ascii="Fira Sans" w:eastAsia="Calibri" w:hAnsi="Fira Sans" w:cs="Calibri"/>
          <w:color w:val="000000"/>
          <w:sz w:val="19"/>
          <w:szCs w:val="19"/>
          <w:lang w:val="pl-PL"/>
        </w:rPr>
        <w:t>Zintegrowany System Informacji o Szkolnictwie Wyższym i Nauce</w:t>
      </w:r>
    </w:p>
    <w:p w14:paraId="3EF68002"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Nowe źródła danych - inne</w:t>
      </w:r>
    </w:p>
    <w:p w14:paraId="1199A24C" w14:textId="77777777" w:rsidR="00C034F7" w:rsidRPr="00EB69ED" w:rsidRDefault="00C034F7" w:rsidP="0049460E">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Baza Nauka Polska</w:t>
      </w:r>
      <w:r w:rsidRPr="00EB69ED">
        <w:rPr>
          <w:rFonts w:ascii="Fira Sans" w:eastAsia="Calibri" w:hAnsi="Fira Sans" w:cs="Calibri"/>
          <w:color w:val="000000"/>
          <w:sz w:val="19"/>
          <w:szCs w:val="19"/>
          <w:lang w:val="pl-PL"/>
        </w:rPr>
        <w:br/>
        <w:t>baza danych ze spisu NSP 2021,</w:t>
      </w:r>
      <w:r w:rsidRPr="00EB69ED">
        <w:rPr>
          <w:rFonts w:ascii="Fira Sans" w:eastAsia="Calibri" w:hAnsi="Fira Sans" w:cs="Calibri"/>
          <w:color w:val="000000"/>
          <w:sz w:val="19"/>
          <w:szCs w:val="19"/>
          <w:lang w:val="pl-PL"/>
        </w:rPr>
        <w:br/>
        <w:t>baza danych dotyczących aktywności zawodowej osób ze stopniem doktora OPI</w:t>
      </w:r>
    </w:p>
    <w:p w14:paraId="11D3E8E1" w14:textId="77777777" w:rsidR="00C034F7" w:rsidRPr="00EB69ED" w:rsidRDefault="00C034F7" w:rsidP="00531DA3">
      <w:pPr>
        <w:spacing w:before="100" w:after="100" w:line="276" w:lineRule="auto"/>
        <w:rPr>
          <w:rFonts w:ascii="Fira Sans" w:eastAsia="Calibri" w:hAnsi="Fira Sans" w:cs="Calibri"/>
          <w:b/>
          <w:bCs/>
          <w:i/>
          <w:color w:val="000000"/>
          <w:sz w:val="24"/>
          <w:szCs w:val="24"/>
          <w:lang w:val="pl-PL"/>
        </w:rPr>
      </w:pPr>
      <w:r w:rsidRPr="00EB69ED">
        <w:rPr>
          <w:rFonts w:ascii="Fira Sans" w:eastAsia="Calibri" w:hAnsi="Fira Sans" w:cs="Calibri"/>
          <w:b/>
          <w:bCs/>
          <w:i/>
          <w:color w:val="000000"/>
          <w:sz w:val="24"/>
          <w:szCs w:val="24"/>
          <w:lang w:val="pl-PL"/>
        </w:rPr>
        <w:t>Jednostki realizujące pracę</w:t>
      </w:r>
    </w:p>
    <w:p w14:paraId="67B6BF93"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Jednostka autorska - wiodąca</w:t>
      </w:r>
    </w:p>
    <w:p w14:paraId="00F415B0" w14:textId="1CE05D4A" w:rsidR="00C034F7" w:rsidRPr="00EB69ED" w:rsidRDefault="00C034F7" w:rsidP="00531DA3">
      <w:pPr>
        <w:spacing w:before="100" w:after="100" w:line="276" w:lineRule="auto"/>
        <w:rPr>
          <w:rFonts w:ascii="Fira Sans" w:eastAsia="Calibri" w:hAnsi="Fira Sans" w:cs="Calibri"/>
          <w:color w:val="000000"/>
          <w:sz w:val="19"/>
          <w:szCs w:val="19"/>
          <w:lang w:val="pl-PL"/>
        </w:rPr>
      </w:pPr>
      <w:bookmarkStart w:id="40" w:name="__bookmark_180"/>
      <w:bookmarkEnd w:id="40"/>
      <w:r w:rsidRPr="00EB69ED">
        <w:rPr>
          <w:rFonts w:ascii="Fira Sans" w:eastAsia="Calibri" w:hAnsi="Fira Sans" w:cs="Calibri"/>
          <w:color w:val="000000"/>
          <w:sz w:val="19"/>
          <w:szCs w:val="19"/>
          <w:lang w:val="pl-PL"/>
        </w:rPr>
        <w:t>Urząd Statystyczny w Szczecinie</w:t>
      </w:r>
    </w:p>
    <w:p w14:paraId="63153A61" w14:textId="77777777" w:rsidR="00C034F7" w:rsidRPr="00EB69ED" w:rsidRDefault="00C034F7" w:rsidP="00531DA3">
      <w:pPr>
        <w:spacing w:before="100" w:after="100" w:line="276" w:lineRule="auto"/>
        <w:rPr>
          <w:rFonts w:ascii="Fira Sans" w:eastAsia="Calibri" w:hAnsi="Fira Sans" w:cs="Calibri"/>
          <w:b/>
          <w:bCs/>
          <w:i/>
          <w:iCs/>
          <w:color w:val="000000"/>
          <w:sz w:val="24"/>
          <w:szCs w:val="24"/>
          <w:lang w:val="pl-PL"/>
        </w:rPr>
      </w:pPr>
      <w:r w:rsidRPr="00EB69ED">
        <w:rPr>
          <w:rFonts w:ascii="Fira Sans" w:eastAsia="Calibri" w:hAnsi="Fira Sans" w:cs="Calibri"/>
          <w:b/>
          <w:bCs/>
          <w:i/>
          <w:iCs/>
          <w:color w:val="000000"/>
          <w:sz w:val="24"/>
          <w:szCs w:val="24"/>
          <w:lang w:val="pl-PL"/>
        </w:rPr>
        <w:t>Jednostka współautorska</w:t>
      </w:r>
    </w:p>
    <w:p w14:paraId="406D7976" w14:textId="77777777" w:rsidR="00C034F7" w:rsidRPr="00EB69ED" w:rsidRDefault="00C034F7" w:rsidP="0049460E">
      <w:pPr>
        <w:spacing w:before="100" w:after="100" w:line="276" w:lineRule="auto"/>
        <w:rPr>
          <w:rFonts w:ascii="Fira Sans" w:eastAsia="Calibri" w:hAnsi="Fira Sans" w:cs="Calibri"/>
          <w:color w:val="000000"/>
          <w:sz w:val="19"/>
          <w:szCs w:val="19"/>
          <w:lang w:val="pl-PL"/>
        </w:rPr>
      </w:pPr>
      <w:bookmarkStart w:id="41" w:name="__bookmark_181"/>
      <w:bookmarkEnd w:id="41"/>
      <w:r w:rsidRPr="00EB69ED">
        <w:rPr>
          <w:rFonts w:ascii="Fira Sans" w:eastAsia="Calibri" w:hAnsi="Fira Sans" w:cs="Calibri"/>
          <w:color w:val="000000"/>
          <w:sz w:val="19"/>
          <w:szCs w:val="19"/>
          <w:lang w:val="pl-PL"/>
        </w:rPr>
        <w:t>GUS - Departament Badań Demograficznych</w:t>
      </w:r>
    </w:p>
    <w:p w14:paraId="42D97A56" w14:textId="77777777" w:rsidR="00C034F7" w:rsidRPr="00EB69ED" w:rsidRDefault="00C034F7" w:rsidP="0049460E">
      <w:pPr>
        <w:spacing w:before="100" w:after="100" w:line="276" w:lineRule="auto"/>
        <w:rPr>
          <w:rFonts w:ascii="Fira Sans" w:eastAsia="Calibri" w:hAnsi="Fira Sans" w:cs="Calibri"/>
          <w:color w:val="000000"/>
          <w:sz w:val="19"/>
          <w:szCs w:val="19"/>
          <w:lang w:val="pl-PL"/>
        </w:rPr>
      </w:pPr>
      <w:r w:rsidRPr="00EB69ED">
        <w:rPr>
          <w:rFonts w:ascii="Fira Sans" w:eastAsia="Calibri" w:hAnsi="Fira Sans" w:cs="Calibri"/>
          <w:color w:val="000000"/>
          <w:sz w:val="19"/>
          <w:szCs w:val="19"/>
          <w:lang w:val="pl-PL"/>
        </w:rPr>
        <w:t>Centrum Informatyki Statystycznej (CIS)</w:t>
      </w:r>
    </w:p>
    <w:p w14:paraId="2C37003F" w14:textId="77777777" w:rsidR="00C034F7" w:rsidRPr="003F5A03" w:rsidRDefault="00C034F7" w:rsidP="0049460E">
      <w:pPr>
        <w:spacing w:before="100" w:after="100" w:line="276" w:lineRule="auto"/>
        <w:rPr>
          <w:rFonts w:ascii="Fira Sans" w:eastAsia="Calibri" w:hAnsi="Fira Sans" w:cs="Calibri"/>
          <w:color w:val="000000"/>
          <w:sz w:val="19"/>
          <w:szCs w:val="19"/>
        </w:rPr>
      </w:pPr>
      <w:proofErr w:type="spellStart"/>
      <w:r w:rsidRPr="003F5A03">
        <w:rPr>
          <w:rFonts w:ascii="Fira Sans" w:eastAsia="Calibri" w:hAnsi="Fira Sans" w:cs="Calibri"/>
          <w:color w:val="000000"/>
          <w:sz w:val="19"/>
          <w:szCs w:val="19"/>
        </w:rPr>
        <w:t>Ministerstwo</w:t>
      </w:r>
      <w:proofErr w:type="spellEnd"/>
      <w:r w:rsidRPr="003F5A03">
        <w:rPr>
          <w:rFonts w:ascii="Fira Sans" w:eastAsia="Calibri" w:hAnsi="Fira Sans" w:cs="Calibri"/>
          <w:color w:val="000000"/>
          <w:sz w:val="19"/>
          <w:szCs w:val="19"/>
        </w:rPr>
        <w:t xml:space="preserve"> </w:t>
      </w:r>
      <w:proofErr w:type="spellStart"/>
      <w:r w:rsidRPr="003F5A03">
        <w:rPr>
          <w:rFonts w:ascii="Fira Sans" w:eastAsia="Calibri" w:hAnsi="Fira Sans" w:cs="Calibri"/>
          <w:color w:val="000000"/>
          <w:sz w:val="19"/>
          <w:szCs w:val="19"/>
        </w:rPr>
        <w:t>Edukacji</w:t>
      </w:r>
      <w:proofErr w:type="spellEnd"/>
      <w:r w:rsidRPr="003F5A03">
        <w:rPr>
          <w:rFonts w:ascii="Fira Sans" w:eastAsia="Calibri" w:hAnsi="Fira Sans" w:cs="Calibri"/>
          <w:color w:val="000000"/>
          <w:sz w:val="19"/>
          <w:szCs w:val="19"/>
        </w:rPr>
        <w:t xml:space="preserve"> </w:t>
      </w:r>
      <w:proofErr w:type="spellStart"/>
      <w:r w:rsidRPr="003F5A03">
        <w:rPr>
          <w:rFonts w:ascii="Fira Sans" w:eastAsia="Calibri" w:hAnsi="Fira Sans" w:cs="Calibri"/>
          <w:color w:val="000000"/>
          <w:sz w:val="19"/>
          <w:szCs w:val="19"/>
        </w:rPr>
        <w:t>i</w:t>
      </w:r>
      <w:proofErr w:type="spellEnd"/>
      <w:r w:rsidRPr="003F5A03">
        <w:rPr>
          <w:rFonts w:ascii="Fira Sans" w:eastAsia="Calibri" w:hAnsi="Fira Sans" w:cs="Calibri"/>
          <w:color w:val="000000"/>
          <w:sz w:val="19"/>
          <w:szCs w:val="19"/>
        </w:rPr>
        <w:t xml:space="preserve"> </w:t>
      </w:r>
      <w:proofErr w:type="spellStart"/>
      <w:r w:rsidRPr="003F5A03">
        <w:rPr>
          <w:rFonts w:ascii="Fira Sans" w:eastAsia="Calibri" w:hAnsi="Fira Sans" w:cs="Calibri"/>
          <w:color w:val="000000"/>
          <w:sz w:val="19"/>
          <w:szCs w:val="19"/>
        </w:rPr>
        <w:t>Nauki</w:t>
      </w:r>
      <w:proofErr w:type="spellEnd"/>
    </w:p>
    <w:sectPr w:rsidR="00C034F7" w:rsidRPr="003F5A03" w:rsidSect="00A54240">
      <w:pgSz w:w="11905" w:h="16837"/>
      <w:pgMar w:top="850" w:right="850" w:bottom="850" w:left="850" w:header="850"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1C1AD" w14:textId="77777777" w:rsidR="00C454F1" w:rsidRDefault="00C454F1">
      <w:r>
        <w:separator/>
      </w:r>
    </w:p>
    <w:p w14:paraId="59DFF8F7" w14:textId="77777777" w:rsidR="00C454F1" w:rsidRDefault="00C454F1"/>
    <w:p w14:paraId="005F03E3" w14:textId="77777777" w:rsidR="00C454F1" w:rsidRDefault="00C454F1" w:rsidP="00BB5145"/>
    <w:p w14:paraId="5824BB02" w14:textId="77777777" w:rsidR="00C454F1" w:rsidRDefault="00C454F1" w:rsidP="00E335A8"/>
    <w:p w14:paraId="142727A1" w14:textId="77777777" w:rsidR="00C454F1" w:rsidRDefault="00C454F1" w:rsidP="00E335A8"/>
    <w:p w14:paraId="3D27FC91" w14:textId="77777777" w:rsidR="00C454F1" w:rsidRDefault="00C454F1" w:rsidP="00E335A8"/>
    <w:p w14:paraId="42111F8A" w14:textId="77777777" w:rsidR="00C454F1" w:rsidRDefault="00C454F1" w:rsidP="001F5290"/>
    <w:p w14:paraId="25F3DB4F" w14:textId="77777777" w:rsidR="00C454F1" w:rsidRDefault="00C454F1" w:rsidP="001F5290"/>
    <w:p w14:paraId="173127F0" w14:textId="77777777" w:rsidR="00C454F1" w:rsidRDefault="00C454F1" w:rsidP="001F5290"/>
    <w:p w14:paraId="53D5EB8B" w14:textId="77777777" w:rsidR="00C454F1" w:rsidRDefault="00C454F1" w:rsidP="009F7E33"/>
    <w:p w14:paraId="50BA06AA" w14:textId="77777777" w:rsidR="00C454F1" w:rsidRDefault="00C454F1" w:rsidP="009F7E33"/>
    <w:p w14:paraId="0B9E996D" w14:textId="77777777" w:rsidR="00C454F1" w:rsidRDefault="00C454F1" w:rsidP="00DA57BC"/>
    <w:p w14:paraId="5E70B320" w14:textId="77777777" w:rsidR="00C454F1" w:rsidRDefault="00C454F1" w:rsidP="00F77725"/>
    <w:p w14:paraId="2494CC3C" w14:textId="77777777" w:rsidR="00C454F1" w:rsidRDefault="00C454F1"/>
    <w:p w14:paraId="7B6BEC11" w14:textId="77777777" w:rsidR="00C454F1" w:rsidRDefault="00C454F1" w:rsidP="0080365E"/>
    <w:p w14:paraId="764C32F2" w14:textId="77777777" w:rsidR="00C454F1" w:rsidRDefault="00C454F1"/>
    <w:p w14:paraId="644B67F8" w14:textId="77777777" w:rsidR="00C454F1" w:rsidRDefault="00C454F1" w:rsidP="00BA7B76"/>
    <w:p w14:paraId="3BE09140" w14:textId="77777777" w:rsidR="00C454F1" w:rsidRDefault="00C454F1" w:rsidP="008404D6"/>
    <w:p w14:paraId="31311D44" w14:textId="77777777" w:rsidR="00C454F1" w:rsidRDefault="00C454F1" w:rsidP="008404D6"/>
    <w:p w14:paraId="443C8B73" w14:textId="77777777" w:rsidR="00C454F1" w:rsidRDefault="00C454F1"/>
    <w:p w14:paraId="61BE9B22" w14:textId="77777777" w:rsidR="00C454F1" w:rsidRDefault="00C454F1"/>
    <w:p w14:paraId="685257D1" w14:textId="77777777" w:rsidR="00C454F1" w:rsidRDefault="00C454F1" w:rsidP="005E5322"/>
    <w:p w14:paraId="39FFDF6B" w14:textId="77777777" w:rsidR="00C454F1" w:rsidRDefault="00C454F1" w:rsidP="005E5322"/>
    <w:p w14:paraId="282AD454" w14:textId="77777777" w:rsidR="00C454F1" w:rsidRDefault="00C454F1" w:rsidP="005E5322"/>
    <w:p w14:paraId="0E2066CC" w14:textId="77777777" w:rsidR="00C454F1" w:rsidRDefault="00C454F1" w:rsidP="005E5322"/>
    <w:p w14:paraId="0C145024" w14:textId="77777777" w:rsidR="00C454F1" w:rsidRDefault="00C454F1" w:rsidP="005E5322"/>
    <w:p w14:paraId="0253391E" w14:textId="77777777" w:rsidR="00C454F1" w:rsidRDefault="00C454F1" w:rsidP="005E5322"/>
    <w:p w14:paraId="4DC2E4AD" w14:textId="77777777" w:rsidR="00C454F1" w:rsidRDefault="00C454F1"/>
    <w:p w14:paraId="48CBA434" w14:textId="77777777" w:rsidR="00C454F1" w:rsidRDefault="00C454F1" w:rsidP="00987648"/>
    <w:p w14:paraId="47674A30" w14:textId="77777777" w:rsidR="00C454F1" w:rsidRDefault="00C454F1" w:rsidP="00FB489C"/>
    <w:p w14:paraId="6095F179" w14:textId="77777777" w:rsidR="00C454F1" w:rsidRDefault="00C454F1"/>
    <w:p w14:paraId="735D8738" w14:textId="77777777" w:rsidR="00C454F1" w:rsidRDefault="00C454F1"/>
    <w:p w14:paraId="66196E7F" w14:textId="77777777" w:rsidR="00C454F1" w:rsidRDefault="00C454F1"/>
    <w:p w14:paraId="78B0E16A" w14:textId="77777777" w:rsidR="00C454F1" w:rsidRDefault="00C454F1" w:rsidP="00F70742"/>
    <w:p w14:paraId="34C49333" w14:textId="77777777" w:rsidR="00C454F1" w:rsidRDefault="00C454F1" w:rsidP="00F70742"/>
    <w:p w14:paraId="744FD062" w14:textId="77777777" w:rsidR="00C454F1" w:rsidRDefault="00C454F1" w:rsidP="00CD21A7"/>
    <w:p w14:paraId="34FA3D08" w14:textId="77777777" w:rsidR="00C454F1" w:rsidRDefault="00C454F1" w:rsidP="00CD21A7"/>
    <w:p w14:paraId="7F043870" w14:textId="77777777" w:rsidR="00C454F1" w:rsidRDefault="00C454F1" w:rsidP="00171429"/>
    <w:p w14:paraId="5FF62D67" w14:textId="77777777" w:rsidR="00C454F1" w:rsidRDefault="00C454F1" w:rsidP="008A20CA"/>
    <w:p w14:paraId="0238A70E" w14:textId="77777777" w:rsidR="00C454F1" w:rsidRDefault="00C454F1" w:rsidP="008A20CA"/>
    <w:p w14:paraId="526D875F" w14:textId="77777777" w:rsidR="00C454F1" w:rsidRDefault="00C454F1" w:rsidP="001E7AB2"/>
    <w:p w14:paraId="4EEF25B3" w14:textId="77777777" w:rsidR="00C454F1" w:rsidRDefault="00C454F1" w:rsidP="001E7AB2"/>
    <w:p w14:paraId="47861ADE" w14:textId="77777777" w:rsidR="00C454F1" w:rsidRDefault="00C454F1" w:rsidP="001E7AB2"/>
    <w:p w14:paraId="7EC1A47D" w14:textId="77777777" w:rsidR="00C454F1" w:rsidRDefault="00C454F1" w:rsidP="004D5274"/>
    <w:p w14:paraId="65D05A8D" w14:textId="77777777" w:rsidR="00C454F1" w:rsidRDefault="00C454F1" w:rsidP="00180B9E"/>
    <w:p w14:paraId="052EB8E7" w14:textId="77777777" w:rsidR="00C454F1" w:rsidRDefault="00C454F1" w:rsidP="004576BF"/>
    <w:p w14:paraId="6C783C0C" w14:textId="77777777" w:rsidR="00C454F1" w:rsidRDefault="00C454F1" w:rsidP="004576BF"/>
    <w:p w14:paraId="5BA49929" w14:textId="77777777" w:rsidR="00C454F1" w:rsidRDefault="00C454F1" w:rsidP="00283FCF"/>
    <w:p w14:paraId="54949D06" w14:textId="77777777" w:rsidR="00C454F1" w:rsidRDefault="00C454F1" w:rsidP="00D12D59"/>
    <w:p w14:paraId="6458D4EE" w14:textId="77777777" w:rsidR="00C454F1" w:rsidRDefault="00C454F1" w:rsidP="006856C5"/>
    <w:p w14:paraId="3EEDA1ED" w14:textId="77777777" w:rsidR="00C454F1" w:rsidRDefault="00C454F1" w:rsidP="00CF4B46"/>
    <w:p w14:paraId="3D69D76A" w14:textId="77777777" w:rsidR="00C454F1" w:rsidRDefault="00C454F1" w:rsidP="00CF4B46"/>
    <w:p w14:paraId="2079E0F1" w14:textId="77777777" w:rsidR="00C454F1" w:rsidRDefault="00C454F1" w:rsidP="00E433CC"/>
    <w:p w14:paraId="7EB73272" w14:textId="77777777" w:rsidR="00C454F1" w:rsidRDefault="00C454F1" w:rsidP="00A570DF"/>
    <w:p w14:paraId="551748C2" w14:textId="77777777" w:rsidR="00C454F1" w:rsidRDefault="00C454F1" w:rsidP="00A570DF"/>
    <w:p w14:paraId="794F125D" w14:textId="77777777" w:rsidR="00C454F1" w:rsidRDefault="00C454F1" w:rsidP="008D1B88"/>
    <w:p w14:paraId="69807C75" w14:textId="77777777" w:rsidR="00C454F1" w:rsidRDefault="00C454F1" w:rsidP="008D1B88"/>
    <w:p w14:paraId="01338C52" w14:textId="77777777" w:rsidR="00C454F1" w:rsidRDefault="00C454F1" w:rsidP="008D1B88"/>
    <w:p w14:paraId="319AC3E9" w14:textId="77777777" w:rsidR="00C454F1" w:rsidRDefault="00C454F1" w:rsidP="005D1FF4"/>
    <w:p w14:paraId="195A9C3D" w14:textId="77777777" w:rsidR="00C454F1" w:rsidRDefault="00C454F1" w:rsidP="00BE410C"/>
    <w:p w14:paraId="44287FED" w14:textId="77777777" w:rsidR="00C454F1" w:rsidRDefault="00C454F1" w:rsidP="00BE410C"/>
    <w:p w14:paraId="60C08C49" w14:textId="77777777" w:rsidR="00C454F1" w:rsidRDefault="00C454F1" w:rsidP="00012E10"/>
    <w:p w14:paraId="55D2C54E" w14:textId="77777777" w:rsidR="00C454F1" w:rsidRDefault="00C454F1" w:rsidP="00012E10"/>
    <w:p w14:paraId="11E813AF" w14:textId="77777777" w:rsidR="00C454F1" w:rsidRDefault="00C454F1" w:rsidP="006D5CD4"/>
    <w:p w14:paraId="0F47EBF5" w14:textId="77777777" w:rsidR="00C454F1" w:rsidRDefault="00C454F1" w:rsidP="00BA7091"/>
    <w:p w14:paraId="5533BF23" w14:textId="77777777" w:rsidR="00C454F1" w:rsidRDefault="00C454F1" w:rsidP="007A618D"/>
    <w:p w14:paraId="3D389734" w14:textId="77777777" w:rsidR="00C454F1" w:rsidRDefault="00C454F1" w:rsidP="00FD4E65"/>
    <w:p w14:paraId="3F0D7889" w14:textId="77777777" w:rsidR="00C454F1" w:rsidRDefault="00C454F1" w:rsidP="003430E3"/>
    <w:p w14:paraId="02D60706" w14:textId="77777777" w:rsidR="00C454F1" w:rsidRDefault="00C454F1" w:rsidP="003430E3"/>
    <w:p w14:paraId="67D83031" w14:textId="77777777" w:rsidR="00C454F1" w:rsidRDefault="00C454F1" w:rsidP="003430E3"/>
    <w:p w14:paraId="6BBDBEC9" w14:textId="77777777" w:rsidR="00C454F1" w:rsidRDefault="00C454F1" w:rsidP="00035A5D"/>
    <w:p w14:paraId="694D26F1" w14:textId="77777777" w:rsidR="00C454F1" w:rsidRDefault="00C454F1" w:rsidP="00035A5D"/>
    <w:p w14:paraId="4FDBEA8E" w14:textId="77777777" w:rsidR="00C454F1" w:rsidRDefault="00C454F1" w:rsidP="00035A5D"/>
    <w:p w14:paraId="42C21EDB" w14:textId="77777777" w:rsidR="00C454F1" w:rsidRDefault="00C454F1" w:rsidP="00035A5D"/>
    <w:p w14:paraId="2C268629" w14:textId="77777777" w:rsidR="00C454F1" w:rsidRDefault="00C454F1" w:rsidP="00ED2B1F"/>
    <w:p w14:paraId="5CF59B20" w14:textId="77777777" w:rsidR="00C454F1" w:rsidRDefault="00C454F1" w:rsidP="00ED2B1F"/>
    <w:p w14:paraId="554CF85C" w14:textId="77777777" w:rsidR="00C454F1" w:rsidRDefault="00C454F1" w:rsidP="00ED2B1F"/>
    <w:p w14:paraId="04E0C42E" w14:textId="77777777" w:rsidR="00C454F1" w:rsidRDefault="00C454F1"/>
    <w:p w14:paraId="3DD2DB9F" w14:textId="77777777" w:rsidR="00C454F1" w:rsidRDefault="00C454F1" w:rsidP="006914A0"/>
    <w:p w14:paraId="5D404477" w14:textId="77777777" w:rsidR="00C454F1" w:rsidRDefault="00C454F1" w:rsidP="00F41387"/>
    <w:p w14:paraId="058F840B" w14:textId="77777777" w:rsidR="00C454F1" w:rsidRDefault="00C454F1" w:rsidP="00956DAA"/>
    <w:p w14:paraId="6DC9424E" w14:textId="77777777" w:rsidR="00C454F1" w:rsidRDefault="00C454F1" w:rsidP="00956DAA"/>
    <w:p w14:paraId="5D019FE6" w14:textId="77777777" w:rsidR="00C454F1" w:rsidRDefault="00C454F1" w:rsidP="007C55C8"/>
    <w:p w14:paraId="2260143F" w14:textId="77777777" w:rsidR="00C454F1" w:rsidRDefault="00C454F1" w:rsidP="00CE6713"/>
    <w:p w14:paraId="5AF5789F" w14:textId="77777777" w:rsidR="00C454F1" w:rsidRDefault="00C454F1" w:rsidP="00A22F92"/>
    <w:p w14:paraId="16214D65" w14:textId="77777777" w:rsidR="00C454F1" w:rsidRDefault="00C454F1" w:rsidP="00277DCE"/>
    <w:p w14:paraId="16A2E92C" w14:textId="77777777" w:rsidR="00C454F1" w:rsidRDefault="00C454F1"/>
    <w:p w14:paraId="02D7E96C" w14:textId="77777777" w:rsidR="00C454F1" w:rsidRDefault="00C454F1" w:rsidP="00991A17"/>
    <w:p w14:paraId="30227CB2" w14:textId="77777777" w:rsidR="00C454F1" w:rsidRDefault="00C454F1" w:rsidP="004317BF"/>
    <w:p w14:paraId="361695CE" w14:textId="77777777" w:rsidR="00C454F1" w:rsidRDefault="00C454F1" w:rsidP="00040B0D"/>
    <w:p w14:paraId="1B7DC1DA" w14:textId="77777777" w:rsidR="00C454F1" w:rsidRDefault="00C454F1" w:rsidP="000F62E4"/>
    <w:p w14:paraId="42827CA5" w14:textId="77777777" w:rsidR="00C454F1" w:rsidRDefault="00C454F1" w:rsidP="000F62E4"/>
    <w:p w14:paraId="22F4A57A" w14:textId="77777777" w:rsidR="00C454F1" w:rsidRDefault="00C454F1" w:rsidP="000F62E4"/>
    <w:p w14:paraId="1E7D0380" w14:textId="77777777" w:rsidR="00C454F1" w:rsidRDefault="00C454F1" w:rsidP="000F62E4"/>
    <w:p w14:paraId="3CFC1899" w14:textId="77777777" w:rsidR="00C454F1" w:rsidRDefault="00C454F1" w:rsidP="005D20C0"/>
    <w:p w14:paraId="2E4869EB" w14:textId="77777777" w:rsidR="00C454F1" w:rsidRDefault="00C454F1" w:rsidP="005D20C0"/>
    <w:p w14:paraId="2B142906" w14:textId="77777777" w:rsidR="00C454F1" w:rsidRDefault="00C454F1"/>
  </w:endnote>
  <w:endnote w:type="continuationSeparator" w:id="0">
    <w:p w14:paraId="449A2E84" w14:textId="77777777" w:rsidR="00C454F1" w:rsidRDefault="00C454F1">
      <w:r>
        <w:continuationSeparator/>
      </w:r>
    </w:p>
    <w:p w14:paraId="69F756F7" w14:textId="77777777" w:rsidR="00C454F1" w:rsidRDefault="00C454F1"/>
    <w:p w14:paraId="50D039D7" w14:textId="77777777" w:rsidR="00C454F1" w:rsidRDefault="00C454F1" w:rsidP="00BB5145"/>
    <w:p w14:paraId="5F47CD76" w14:textId="77777777" w:rsidR="00C454F1" w:rsidRDefault="00C454F1" w:rsidP="00E335A8"/>
    <w:p w14:paraId="60A21855" w14:textId="77777777" w:rsidR="00C454F1" w:rsidRDefault="00C454F1" w:rsidP="00E335A8"/>
    <w:p w14:paraId="458C675F" w14:textId="77777777" w:rsidR="00C454F1" w:rsidRDefault="00C454F1" w:rsidP="00E335A8"/>
    <w:p w14:paraId="36666FF8" w14:textId="77777777" w:rsidR="00C454F1" w:rsidRDefault="00C454F1" w:rsidP="001F5290"/>
    <w:p w14:paraId="12E24960" w14:textId="77777777" w:rsidR="00C454F1" w:rsidRDefault="00C454F1" w:rsidP="001F5290"/>
    <w:p w14:paraId="0E2597E8" w14:textId="77777777" w:rsidR="00C454F1" w:rsidRDefault="00C454F1" w:rsidP="001F5290"/>
    <w:p w14:paraId="53416351" w14:textId="77777777" w:rsidR="00C454F1" w:rsidRDefault="00C454F1" w:rsidP="009F7E33"/>
    <w:p w14:paraId="0E8BF192" w14:textId="77777777" w:rsidR="00C454F1" w:rsidRDefault="00C454F1" w:rsidP="009F7E33"/>
    <w:p w14:paraId="29BF2B08" w14:textId="77777777" w:rsidR="00C454F1" w:rsidRDefault="00C454F1" w:rsidP="00DA57BC"/>
    <w:p w14:paraId="25E2A634" w14:textId="77777777" w:rsidR="00C454F1" w:rsidRDefault="00C454F1" w:rsidP="00F77725"/>
    <w:p w14:paraId="030ED9A2" w14:textId="77777777" w:rsidR="00C454F1" w:rsidRDefault="00C454F1"/>
    <w:p w14:paraId="6BBFCCED" w14:textId="77777777" w:rsidR="00C454F1" w:rsidRDefault="00C454F1" w:rsidP="0080365E"/>
    <w:p w14:paraId="38259F54" w14:textId="77777777" w:rsidR="00C454F1" w:rsidRDefault="00C454F1"/>
    <w:p w14:paraId="165E3468" w14:textId="77777777" w:rsidR="00C454F1" w:rsidRDefault="00C454F1" w:rsidP="00BA7B76"/>
    <w:p w14:paraId="370D39EC" w14:textId="77777777" w:rsidR="00C454F1" w:rsidRDefault="00C454F1" w:rsidP="008404D6"/>
    <w:p w14:paraId="1173D8CC" w14:textId="77777777" w:rsidR="00C454F1" w:rsidRDefault="00C454F1" w:rsidP="008404D6"/>
    <w:p w14:paraId="2450B738" w14:textId="77777777" w:rsidR="00C454F1" w:rsidRDefault="00C454F1"/>
    <w:p w14:paraId="4791A028" w14:textId="77777777" w:rsidR="00C454F1" w:rsidRDefault="00C454F1"/>
    <w:p w14:paraId="38B9FCF1" w14:textId="77777777" w:rsidR="00C454F1" w:rsidRDefault="00C454F1" w:rsidP="005E5322"/>
    <w:p w14:paraId="52297E4B" w14:textId="77777777" w:rsidR="00C454F1" w:rsidRDefault="00C454F1" w:rsidP="005E5322"/>
    <w:p w14:paraId="1CDEEDCC" w14:textId="77777777" w:rsidR="00C454F1" w:rsidRDefault="00C454F1" w:rsidP="005E5322"/>
    <w:p w14:paraId="2F5569D3" w14:textId="77777777" w:rsidR="00C454F1" w:rsidRDefault="00C454F1" w:rsidP="005E5322"/>
    <w:p w14:paraId="7AC99EC3" w14:textId="77777777" w:rsidR="00C454F1" w:rsidRDefault="00C454F1" w:rsidP="005E5322"/>
    <w:p w14:paraId="23DC9A40" w14:textId="77777777" w:rsidR="00C454F1" w:rsidRDefault="00C454F1" w:rsidP="005E5322"/>
    <w:p w14:paraId="61164305" w14:textId="77777777" w:rsidR="00C454F1" w:rsidRDefault="00C454F1"/>
    <w:p w14:paraId="2E15F261" w14:textId="77777777" w:rsidR="00C454F1" w:rsidRDefault="00C454F1" w:rsidP="00987648"/>
    <w:p w14:paraId="1B004BBB" w14:textId="77777777" w:rsidR="00C454F1" w:rsidRDefault="00C454F1" w:rsidP="00FB489C"/>
    <w:p w14:paraId="75660C43" w14:textId="77777777" w:rsidR="00C454F1" w:rsidRDefault="00C454F1"/>
    <w:p w14:paraId="66F1638B" w14:textId="77777777" w:rsidR="00C454F1" w:rsidRDefault="00C454F1"/>
    <w:p w14:paraId="5584B96A" w14:textId="77777777" w:rsidR="00C454F1" w:rsidRDefault="00C454F1"/>
    <w:p w14:paraId="5FCA0341" w14:textId="77777777" w:rsidR="00C454F1" w:rsidRDefault="00C454F1" w:rsidP="00F70742"/>
    <w:p w14:paraId="63EBB618" w14:textId="77777777" w:rsidR="00C454F1" w:rsidRDefault="00C454F1" w:rsidP="00F70742"/>
    <w:p w14:paraId="64B59C9F" w14:textId="77777777" w:rsidR="00C454F1" w:rsidRDefault="00C454F1" w:rsidP="00CD21A7"/>
    <w:p w14:paraId="26465ACD" w14:textId="77777777" w:rsidR="00C454F1" w:rsidRDefault="00C454F1" w:rsidP="00CD21A7"/>
    <w:p w14:paraId="7416388C" w14:textId="77777777" w:rsidR="00C454F1" w:rsidRDefault="00C454F1" w:rsidP="00171429"/>
    <w:p w14:paraId="1384370B" w14:textId="77777777" w:rsidR="00C454F1" w:rsidRDefault="00C454F1" w:rsidP="008A20CA"/>
    <w:p w14:paraId="52404EED" w14:textId="77777777" w:rsidR="00C454F1" w:rsidRDefault="00C454F1" w:rsidP="008A20CA"/>
    <w:p w14:paraId="0820C134" w14:textId="77777777" w:rsidR="00C454F1" w:rsidRDefault="00C454F1" w:rsidP="001E7AB2"/>
    <w:p w14:paraId="6BA098F7" w14:textId="77777777" w:rsidR="00C454F1" w:rsidRDefault="00C454F1" w:rsidP="001E7AB2"/>
    <w:p w14:paraId="0B193AF6" w14:textId="77777777" w:rsidR="00C454F1" w:rsidRDefault="00C454F1" w:rsidP="001E7AB2"/>
    <w:p w14:paraId="61F7B353" w14:textId="77777777" w:rsidR="00C454F1" w:rsidRDefault="00C454F1" w:rsidP="004D5274"/>
    <w:p w14:paraId="76A76DB0" w14:textId="77777777" w:rsidR="00C454F1" w:rsidRDefault="00C454F1" w:rsidP="00180B9E"/>
    <w:p w14:paraId="1027E06B" w14:textId="77777777" w:rsidR="00C454F1" w:rsidRDefault="00C454F1" w:rsidP="004576BF"/>
    <w:p w14:paraId="64D91680" w14:textId="77777777" w:rsidR="00C454F1" w:rsidRDefault="00C454F1" w:rsidP="004576BF"/>
    <w:p w14:paraId="77411E17" w14:textId="77777777" w:rsidR="00C454F1" w:rsidRDefault="00C454F1" w:rsidP="00283FCF"/>
    <w:p w14:paraId="182C4049" w14:textId="77777777" w:rsidR="00C454F1" w:rsidRDefault="00C454F1" w:rsidP="00D12D59"/>
    <w:p w14:paraId="74AAE198" w14:textId="77777777" w:rsidR="00C454F1" w:rsidRDefault="00C454F1" w:rsidP="006856C5"/>
    <w:p w14:paraId="5A9D8372" w14:textId="77777777" w:rsidR="00C454F1" w:rsidRDefault="00C454F1" w:rsidP="00CF4B46"/>
    <w:p w14:paraId="67C896BC" w14:textId="77777777" w:rsidR="00C454F1" w:rsidRDefault="00C454F1" w:rsidP="00CF4B46"/>
    <w:p w14:paraId="154BA0D6" w14:textId="77777777" w:rsidR="00C454F1" w:rsidRDefault="00C454F1" w:rsidP="00E433CC"/>
    <w:p w14:paraId="1165F2DC" w14:textId="77777777" w:rsidR="00C454F1" w:rsidRDefault="00C454F1" w:rsidP="00A570DF"/>
    <w:p w14:paraId="0F228F7B" w14:textId="77777777" w:rsidR="00C454F1" w:rsidRDefault="00C454F1" w:rsidP="00A570DF"/>
    <w:p w14:paraId="3BE725F2" w14:textId="77777777" w:rsidR="00C454F1" w:rsidRDefault="00C454F1" w:rsidP="008D1B88"/>
    <w:p w14:paraId="2DA77A99" w14:textId="77777777" w:rsidR="00C454F1" w:rsidRDefault="00C454F1" w:rsidP="008D1B88"/>
    <w:p w14:paraId="0D171694" w14:textId="77777777" w:rsidR="00C454F1" w:rsidRDefault="00C454F1" w:rsidP="008D1B88"/>
    <w:p w14:paraId="49C9DAD2" w14:textId="77777777" w:rsidR="00C454F1" w:rsidRDefault="00C454F1" w:rsidP="005D1FF4"/>
    <w:p w14:paraId="5FDC86D3" w14:textId="77777777" w:rsidR="00C454F1" w:rsidRDefault="00C454F1" w:rsidP="00BE410C"/>
    <w:p w14:paraId="2A2D3302" w14:textId="77777777" w:rsidR="00C454F1" w:rsidRDefault="00C454F1" w:rsidP="00BE410C"/>
    <w:p w14:paraId="230A8BDA" w14:textId="77777777" w:rsidR="00C454F1" w:rsidRDefault="00C454F1" w:rsidP="00012E10"/>
    <w:p w14:paraId="66A3DF8B" w14:textId="77777777" w:rsidR="00C454F1" w:rsidRDefault="00C454F1" w:rsidP="00012E10"/>
    <w:p w14:paraId="37C3BDED" w14:textId="77777777" w:rsidR="00C454F1" w:rsidRDefault="00C454F1" w:rsidP="006D5CD4"/>
    <w:p w14:paraId="6B59EC2F" w14:textId="77777777" w:rsidR="00C454F1" w:rsidRDefault="00C454F1" w:rsidP="00BA7091"/>
    <w:p w14:paraId="73C6C507" w14:textId="77777777" w:rsidR="00C454F1" w:rsidRDefault="00C454F1" w:rsidP="007A618D"/>
    <w:p w14:paraId="2B81846C" w14:textId="77777777" w:rsidR="00C454F1" w:rsidRDefault="00C454F1" w:rsidP="00FD4E65"/>
    <w:p w14:paraId="22C1E5D9" w14:textId="77777777" w:rsidR="00C454F1" w:rsidRDefault="00C454F1" w:rsidP="003430E3"/>
    <w:p w14:paraId="039B7BAB" w14:textId="77777777" w:rsidR="00C454F1" w:rsidRDefault="00C454F1" w:rsidP="003430E3"/>
    <w:p w14:paraId="7EE40DAF" w14:textId="77777777" w:rsidR="00C454F1" w:rsidRDefault="00C454F1" w:rsidP="003430E3"/>
    <w:p w14:paraId="0DEDE61E" w14:textId="77777777" w:rsidR="00C454F1" w:rsidRDefault="00C454F1" w:rsidP="00035A5D"/>
    <w:p w14:paraId="7AA1C3F8" w14:textId="77777777" w:rsidR="00C454F1" w:rsidRDefault="00C454F1" w:rsidP="00035A5D"/>
    <w:p w14:paraId="2AE7EE57" w14:textId="77777777" w:rsidR="00C454F1" w:rsidRDefault="00C454F1" w:rsidP="00035A5D"/>
    <w:p w14:paraId="1EAF5327" w14:textId="77777777" w:rsidR="00C454F1" w:rsidRDefault="00C454F1" w:rsidP="00035A5D"/>
    <w:p w14:paraId="4715C6F3" w14:textId="77777777" w:rsidR="00C454F1" w:rsidRDefault="00C454F1" w:rsidP="00ED2B1F"/>
    <w:p w14:paraId="297E3291" w14:textId="77777777" w:rsidR="00C454F1" w:rsidRDefault="00C454F1" w:rsidP="00ED2B1F"/>
    <w:p w14:paraId="6966B9CB" w14:textId="77777777" w:rsidR="00C454F1" w:rsidRDefault="00C454F1" w:rsidP="00ED2B1F"/>
    <w:p w14:paraId="24F287C6" w14:textId="77777777" w:rsidR="00C454F1" w:rsidRDefault="00C454F1"/>
    <w:p w14:paraId="074F8768" w14:textId="77777777" w:rsidR="00C454F1" w:rsidRDefault="00C454F1" w:rsidP="006914A0"/>
    <w:p w14:paraId="110A5768" w14:textId="77777777" w:rsidR="00C454F1" w:rsidRDefault="00C454F1" w:rsidP="00F41387"/>
    <w:p w14:paraId="54C7F437" w14:textId="77777777" w:rsidR="00C454F1" w:rsidRDefault="00C454F1" w:rsidP="00956DAA"/>
    <w:p w14:paraId="15F0CE1B" w14:textId="77777777" w:rsidR="00C454F1" w:rsidRDefault="00C454F1" w:rsidP="00956DAA"/>
    <w:p w14:paraId="521F9968" w14:textId="77777777" w:rsidR="00C454F1" w:rsidRDefault="00C454F1" w:rsidP="007C55C8"/>
    <w:p w14:paraId="214CFC15" w14:textId="77777777" w:rsidR="00C454F1" w:rsidRDefault="00C454F1" w:rsidP="00CE6713"/>
    <w:p w14:paraId="216F682E" w14:textId="77777777" w:rsidR="00C454F1" w:rsidRDefault="00C454F1" w:rsidP="00A22F92"/>
    <w:p w14:paraId="49FC692E" w14:textId="77777777" w:rsidR="00C454F1" w:rsidRDefault="00C454F1" w:rsidP="00277DCE"/>
    <w:p w14:paraId="735BD396" w14:textId="77777777" w:rsidR="00C454F1" w:rsidRDefault="00C454F1"/>
    <w:p w14:paraId="24D12571" w14:textId="77777777" w:rsidR="00C454F1" w:rsidRDefault="00C454F1" w:rsidP="00991A17"/>
    <w:p w14:paraId="069634F3" w14:textId="77777777" w:rsidR="00C454F1" w:rsidRDefault="00C454F1" w:rsidP="004317BF"/>
    <w:p w14:paraId="4B79FA09" w14:textId="77777777" w:rsidR="00C454F1" w:rsidRDefault="00C454F1" w:rsidP="00040B0D"/>
    <w:p w14:paraId="217A081C" w14:textId="77777777" w:rsidR="00C454F1" w:rsidRDefault="00C454F1" w:rsidP="000F62E4"/>
    <w:p w14:paraId="6195CFAB" w14:textId="77777777" w:rsidR="00C454F1" w:rsidRDefault="00C454F1" w:rsidP="000F62E4"/>
    <w:p w14:paraId="4B4CC77C" w14:textId="77777777" w:rsidR="00C454F1" w:rsidRDefault="00C454F1" w:rsidP="000F62E4"/>
    <w:p w14:paraId="5B8DBD42" w14:textId="77777777" w:rsidR="00C454F1" w:rsidRDefault="00C454F1" w:rsidP="000F62E4"/>
    <w:p w14:paraId="67A26551" w14:textId="77777777" w:rsidR="00C454F1" w:rsidRDefault="00C454F1" w:rsidP="005D20C0"/>
    <w:p w14:paraId="5C15B42F" w14:textId="77777777" w:rsidR="00C454F1" w:rsidRDefault="00C454F1" w:rsidP="005D20C0"/>
    <w:p w14:paraId="47AE4E28" w14:textId="77777777" w:rsidR="00C454F1" w:rsidRDefault="00C45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jc w:val="center"/>
      <w:tblLayout w:type="fixed"/>
      <w:tblLook w:val="01E0" w:firstRow="1" w:lastRow="1" w:firstColumn="1" w:lastColumn="1" w:noHBand="0" w:noVBand="0"/>
    </w:tblPr>
    <w:tblGrid>
      <w:gridCol w:w="10420"/>
    </w:tblGrid>
    <w:tr w:rsidR="004F4E12" w:rsidRPr="00AF6830" w14:paraId="42889EC3" w14:textId="77777777" w:rsidTr="003402C3">
      <w:trPr>
        <w:trHeight w:val="566"/>
        <w:jc w:val="center"/>
      </w:trPr>
      <w:tc>
        <w:tcPr>
          <w:tcW w:w="10420" w:type="dxa"/>
        </w:tcPr>
        <w:p w14:paraId="501B4DE8" w14:textId="77777777" w:rsidR="004F4E12" w:rsidRDefault="004F4E12">
          <w:pPr>
            <w:pStyle w:val="Stopka"/>
            <w:jc w:val="center"/>
          </w:pPr>
          <w:r>
            <w:rPr>
              <w:noProof/>
              <w:lang w:val="pl-PL"/>
            </w:rPr>
            <w:fldChar w:fldCharType="begin"/>
          </w:r>
          <w:r>
            <w:rPr>
              <w:noProof/>
              <w:lang w:val="pl-PL"/>
            </w:rPr>
            <w:instrText>PAGE   \* MERGEFORMAT</w:instrText>
          </w:r>
          <w:r>
            <w:rPr>
              <w:noProof/>
              <w:lang w:val="pl-PL"/>
            </w:rPr>
            <w:fldChar w:fldCharType="separate"/>
          </w:r>
          <w:r w:rsidR="000A4C4F">
            <w:rPr>
              <w:noProof/>
              <w:lang w:val="pl-PL"/>
            </w:rPr>
            <w:t>36</w:t>
          </w:r>
          <w:r>
            <w:rPr>
              <w:noProof/>
              <w:lang w:val="pl-PL"/>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B4929" w14:textId="77777777" w:rsidR="004F4E12" w:rsidRDefault="004F4E12">
    <w:pPr>
      <w:pStyle w:val="Stopka"/>
      <w:jc w:val="center"/>
    </w:pPr>
  </w:p>
  <w:p w14:paraId="67528A07" w14:textId="77777777" w:rsidR="004F4E12" w:rsidRDefault="004F4E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0F7AF" w14:textId="77777777" w:rsidR="00C454F1" w:rsidRDefault="00C454F1">
      <w:r>
        <w:separator/>
      </w:r>
    </w:p>
    <w:p w14:paraId="23CAD9F4" w14:textId="77777777" w:rsidR="00C454F1" w:rsidRDefault="00C454F1"/>
    <w:p w14:paraId="38183657" w14:textId="77777777" w:rsidR="00C454F1" w:rsidRDefault="00C454F1" w:rsidP="00BB5145"/>
    <w:p w14:paraId="13E97323" w14:textId="77777777" w:rsidR="00C454F1" w:rsidRDefault="00C454F1" w:rsidP="00E335A8"/>
    <w:p w14:paraId="7DF2BCC9" w14:textId="77777777" w:rsidR="00C454F1" w:rsidRDefault="00C454F1" w:rsidP="00E335A8"/>
    <w:p w14:paraId="64415843" w14:textId="77777777" w:rsidR="00C454F1" w:rsidRDefault="00C454F1" w:rsidP="00E335A8"/>
    <w:p w14:paraId="39E3FC40" w14:textId="77777777" w:rsidR="00C454F1" w:rsidRDefault="00C454F1" w:rsidP="001F5290"/>
    <w:p w14:paraId="7A50EB07" w14:textId="77777777" w:rsidR="00C454F1" w:rsidRDefault="00C454F1" w:rsidP="001F5290"/>
    <w:p w14:paraId="0D556C33" w14:textId="77777777" w:rsidR="00C454F1" w:rsidRDefault="00C454F1" w:rsidP="001F5290"/>
    <w:p w14:paraId="21248F5C" w14:textId="77777777" w:rsidR="00C454F1" w:rsidRDefault="00C454F1" w:rsidP="009F7E33"/>
    <w:p w14:paraId="129C840E" w14:textId="77777777" w:rsidR="00C454F1" w:rsidRDefault="00C454F1" w:rsidP="009F7E33"/>
    <w:p w14:paraId="1982D971" w14:textId="77777777" w:rsidR="00C454F1" w:rsidRDefault="00C454F1" w:rsidP="00DA57BC"/>
    <w:p w14:paraId="4BDC7B0C" w14:textId="77777777" w:rsidR="00C454F1" w:rsidRDefault="00C454F1" w:rsidP="00F77725"/>
    <w:p w14:paraId="646961A2" w14:textId="77777777" w:rsidR="00C454F1" w:rsidRDefault="00C454F1"/>
    <w:p w14:paraId="39D381BB" w14:textId="77777777" w:rsidR="00C454F1" w:rsidRDefault="00C454F1" w:rsidP="0080365E"/>
    <w:p w14:paraId="0224C2C5" w14:textId="77777777" w:rsidR="00C454F1" w:rsidRDefault="00C454F1"/>
    <w:p w14:paraId="5750BF41" w14:textId="77777777" w:rsidR="00C454F1" w:rsidRDefault="00C454F1" w:rsidP="00BA7B76"/>
    <w:p w14:paraId="4FC60997" w14:textId="77777777" w:rsidR="00C454F1" w:rsidRDefault="00C454F1" w:rsidP="008404D6"/>
    <w:p w14:paraId="7B6AC2B0" w14:textId="77777777" w:rsidR="00C454F1" w:rsidRDefault="00C454F1" w:rsidP="008404D6"/>
    <w:p w14:paraId="49BBDC2A" w14:textId="77777777" w:rsidR="00C454F1" w:rsidRDefault="00C454F1"/>
    <w:p w14:paraId="46FA0568" w14:textId="77777777" w:rsidR="00C454F1" w:rsidRDefault="00C454F1"/>
    <w:p w14:paraId="00AE51EF" w14:textId="77777777" w:rsidR="00C454F1" w:rsidRDefault="00C454F1" w:rsidP="005E5322"/>
    <w:p w14:paraId="3A89E78F" w14:textId="77777777" w:rsidR="00C454F1" w:rsidRDefault="00C454F1" w:rsidP="005E5322"/>
    <w:p w14:paraId="57853975" w14:textId="77777777" w:rsidR="00C454F1" w:rsidRDefault="00C454F1" w:rsidP="005E5322"/>
    <w:p w14:paraId="2CFA2103" w14:textId="77777777" w:rsidR="00C454F1" w:rsidRDefault="00C454F1" w:rsidP="005E5322"/>
    <w:p w14:paraId="12D12BF6" w14:textId="77777777" w:rsidR="00C454F1" w:rsidRDefault="00C454F1" w:rsidP="005E5322"/>
    <w:p w14:paraId="7D9034DC" w14:textId="77777777" w:rsidR="00C454F1" w:rsidRDefault="00C454F1" w:rsidP="005E5322"/>
    <w:p w14:paraId="2048DA7A" w14:textId="77777777" w:rsidR="00C454F1" w:rsidRDefault="00C454F1"/>
    <w:p w14:paraId="25F24C38" w14:textId="77777777" w:rsidR="00C454F1" w:rsidRDefault="00C454F1" w:rsidP="00987648"/>
    <w:p w14:paraId="5B62C846" w14:textId="77777777" w:rsidR="00C454F1" w:rsidRDefault="00C454F1" w:rsidP="00FB489C"/>
    <w:p w14:paraId="77AA0DA7" w14:textId="77777777" w:rsidR="00C454F1" w:rsidRDefault="00C454F1"/>
    <w:p w14:paraId="51DAB2E8" w14:textId="77777777" w:rsidR="00C454F1" w:rsidRDefault="00C454F1"/>
    <w:p w14:paraId="4E0E5635" w14:textId="77777777" w:rsidR="00C454F1" w:rsidRDefault="00C454F1"/>
    <w:p w14:paraId="170E06A0" w14:textId="77777777" w:rsidR="00C454F1" w:rsidRDefault="00C454F1" w:rsidP="00F70742"/>
    <w:p w14:paraId="1020D3A9" w14:textId="77777777" w:rsidR="00C454F1" w:rsidRDefault="00C454F1" w:rsidP="00F70742"/>
    <w:p w14:paraId="5664C253" w14:textId="77777777" w:rsidR="00C454F1" w:rsidRDefault="00C454F1" w:rsidP="00CD21A7"/>
    <w:p w14:paraId="727FD260" w14:textId="77777777" w:rsidR="00C454F1" w:rsidRDefault="00C454F1" w:rsidP="00CD21A7"/>
    <w:p w14:paraId="2CB6A01E" w14:textId="77777777" w:rsidR="00C454F1" w:rsidRDefault="00C454F1" w:rsidP="00171429"/>
    <w:p w14:paraId="75296075" w14:textId="77777777" w:rsidR="00C454F1" w:rsidRDefault="00C454F1" w:rsidP="008A20CA"/>
    <w:p w14:paraId="4F66663C" w14:textId="77777777" w:rsidR="00C454F1" w:rsidRDefault="00C454F1" w:rsidP="008A20CA"/>
    <w:p w14:paraId="266CDDD8" w14:textId="77777777" w:rsidR="00C454F1" w:rsidRDefault="00C454F1" w:rsidP="001E7AB2"/>
    <w:p w14:paraId="39877D56" w14:textId="77777777" w:rsidR="00C454F1" w:rsidRDefault="00C454F1" w:rsidP="001E7AB2"/>
    <w:p w14:paraId="1DE02C3A" w14:textId="77777777" w:rsidR="00C454F1" w:rsidRDefault="00C454F1" w:rsidP="001E7AB2"/>
    <w:p w14:paraId="3C0D7AB2" w14:textId="77777777" w:rsidR="00C454F1" w:rsidRDefault="00C454F1" w:rsidP="004D5274"/>
    <w:p w14:paraId="6C28DF65" w14:textId="77777777" w:rsidR="00C454F1" w:rsidRDefault="00C454F1" w:rsidP="00180B9E"/>
    <w:p w14:paraId="770F12A2" w14:textId="77777777" w:rsidR="00C454F1" w:rsidRDefault="00C454F1" w:rsidP="004576BF"/>
    <w:p w14:paraId="184AD541" w14:textId="77777777" w:rsidR="00C454F1" w:rsidRDefault="00C454F1" w:rsidP="004576BF"/>
    <w:p w14:paraId="09E3D098" w14:textId="77777777" w:rsidR="00C454F1" w:rsidRDefault="00C454F1" w:rsidP="00283FCF"/>
    <w:p w14:paraId="03C6109E" w14:textId="77777777" w:rsidR="00C454F1" w:rsidRDefault="00C454F1" w:rsidP="00D12D59"/>
    <w:p w14:paraId="6078361E" w14:textId="77777777" w:rsidR="00C454F1" w:rsidRDefault="00C454F1" w:rsidP="006856C5"/>
    <w:p w14:paraId="7EC109FE" w14:textId="77777777" w:rsidR="00C454F1" w:rsidRDefault="00C454F1" w:rsidP="00CF4B46"/>
    <w:p w14:paraId="4EA94118" w14:textId="77777777" w:rsidR="00C454F1" w:rsidRDefault="00C454F1" w:rsidP="00CF4B46"/>
    <w:p w14:paraId="4E331E3E" w14:textId="77777777" w:rsidR="00C454F1" w:rsidRDefault="00C454F1" w:rsidP="00E433CC"/>
    <w:p w14:paraId="1A1C1947" w14:textId="77777777" w:rsidR="00C454F1" w:rsidRDefault="00C454F1" w:rsidP="00A570DF"/>
    <w:p w14:paraId="430269B9" w14:textId="77777777" w:rsidR="00C454F1" w:rsidRDefault="00C454F1" w:rsidP="00A570DF"/>
    <w:p w14:paraId="4E9EA922" w14:textId="77777777" w:rsidR="00C454F1" w:rsidRDefault="00C454F1" w:rsidP="008D1B88"/>
    <w:p w14:paraId="37CB6FC5" w14:textId="77777777" w:rsidR="00C454F1" w:rsidRDefault="00C454F1" w:rsidP="008D1B88"/>
    <w:p w14:paraId="128B9A0F" w14:textId="77777777" w:rsidR="00C454F1" w:rsidRDefault="00C454F1" w:rsidP="008D1B88"/>
    <w:p w14:paraId="10A1DB7D" w14:textId="77777777" w:rsidR="00C454F1" w:rsidRDefault="00C454F1" w:rsidP="005D1FF4"/>
    <w:p w14:paraId="2C6DFA11" w14:textId="77777777" w:rsidR="00C454F1" w:rsidRDefault="00C454F1" w:rsidP="00BE410C"/>
    <w:p w14:paraId="121F25BC" w14:textId="77777777" w:rsidR="00C454F1" w:rsidRDefault="00C454F1" w:rsidP="00BE410C"/>
    <w:p w14:paraId="4FF762AE" w14:textId="77777777" w:rsidR="00C454F1" w:rsidRDefault="00C454F1" w:rsidP="00012E10"/>
    <w:p w14:paraId="60918EB1" w14:textId="77777777" w:rsidR="00C454F1" w:rsidRDefault="00C454F1" w:rsidP="00012E10"/>
    <w:p w14:paraId="4B1C0234" w14:textId="77777777" w:rsidR="00C454F1" w:rsidRDefault="00C454F1" w:rsidP="006D5CD4"/>
    <w:p w14:paraId="0C8D5FEF" w14:textId="77777777" w:rsidR="00C454F1" w:rsidRDefault="00C454F1" w:rsidP="00BA7091"/>
    <w:p w14:paraId="26A5FB8A" w14:textId="77777777" w:rsidR="00C454F1" w:rsidRDefault="00C454F1" w:rsidP="007A618D"/>
    <w:p w14:paraId="48AF9AF3" w14:textId="77777777" w:rsidR="00C454F1" w:rsidRDefault="00C454F1" w:rsidP="00FD4E65"/>
    <w:p w14:paraId="13D83080" w14:textId="77777777" w:rsidR="00C454F1" w:rsidRDefault="00C454F1" w:rsidP="003430E3"/>
    <w:p w14:paraId="67C95845" w14:textId="77777777" w:rsidR="00C454F1" w:rsidRDefault="00C454F1" w:rsidP="003430E3"/>
    <w:p w14:paraId="324C2AA1" w14:textId="77777777" w:rsidR="00C454F1" w:rsidRDefault="00C454F1" w:rsidP="003430E3"/>
    <w:p w14:paraId="2F0C3AFB" w14:textId="77777777" w:rsidR="00C454F1" w:rsidRDefault="00C454F1" w:rsidP="00035A5D"/>
    <w:p w14:paraId="033F7685" w14:textId="77777777" w:rsidR="00C454F1" w:rsidRDefault="00C454F1" w:rsidP="00035A5D"/>
    <w:p w14:paraId="34B27CCC" w14:textId="77777777" w:rsidR="00C454F1" w:rsidRDefault="00C454F1" w:rsidP="00035A5D"/>
    <w:p w14:paraId="3E6A6598" w14:textId="77777777" w:rsidR="00C454F1" w:rsidRDefault="00C454F1" w:rsidP="00035A5D"/>
    <w:p w14:paraId="12C84DA4" w14:textId="77777777" w:rsidR="00C454F1" w:rsidRDefault="00C454F1" w:rsidP="00ED2B1F"/>
    <w:p w14:paraId="295742C1" w14:textId="77777777" w:rsidR="00C454F1" w:rsidRDefault="00C454F1" w:rsidP="00ED2B1F"/>
    <w:p w14:paraId="13A8A61B" w14:textId="77777777" w:rsidR="00C454F1" w:rsidRDefault="00C454F1" w:rsidP="00ED2B1F"/>
    <w:p w14:paraId="47F911EE" w14:textId="77777777" w:rsidR="00C454F1" w:rsidRDefault="00C454F1"/>
    <w:p w14:paraId="3931B32D" w14:textId="77777777" w:rsidR="00C454F1" w:rsidRDefault="00C454F1" w:rsidP="006914A0"/>
    <w:p w14:paraId="42B38569" w14:textId="77777777" w:rsidR="00C454F1" w:rsidRDefault="00C454F1" w:rsidP="00F41387"/>
    <w:p w14:paraId="7C11F298" w14:textId="77777777" w:rsidR="00C454F1" w:rsidRDefault="00C454F1" w:rsidP="00956DAA"/>
    <w:p w14:paraId="5794AF2C" w14:textId="77777777" w:rsidR="00C454F1" w:rsidRDefault="00C454F1" w:rsidP="00956DAA"/>
    <w:p w14:paraId="7E1111DC" w14:textId="77777777" w:rsidR="00C454F1" w:rsidRDefault="00C454F1" w:rsidP="007C55C8"/>
    <w:p w14:paraId="6FE70DD2" w14:textId="77777777" w:rsidR="00C454F1" w:rsidRDefault="00C454F1" w:rsidP="00CE6713"/>
    <w:p w14:paraId="0E0A1685" w14:textId="77777777" w:rsidR="00C454F1" w:rsidRDefault="00C454F1" w:rsidP="00A22F92"/>
    <w:p w14:paraId="340EAF14" w14:textId="77777777" w:rsidR="00C454F1" w:rsidRDefault="00C454F1" w:rsidP="00277DCE"/>
    <w:p w14:paraId="325F6609" w14:textId="77777777" w:rsidR="00C454F1" w:rsidRDefault="00C454F1"/>
    <w:p w14:paraId="10DA43F6" w14:textId="77777777" w:rsidR="00C454F1" w:rsidRDefault="00C454F1" w:rsidP="00991A17"/>
    <w:p w14:paraId="206DDBEE" w14:textId="77777777" w:rsidR="00C454F1" w:rsidRDefault="00C454F1" w:rsidP="004317BF"/>
    <w:p w14:paraId="319B0FB4" w14:textId="77777777" w:rsidR="00C454F1" w:rsidRDefault="00C454F1" w:rsidP="00040B0D"/>
    <w:p w14:paraId="24B648DB" w14:textId="77777777" w:rsidR="00C454F1" w:rsidRDefault="00C454F1" w:rsidP="000F62E4"/>
    <w:p w14:paraId="0015B295" w14:textId="77777777" w:rsidR="00C454F1" w:rsidRDefault="00C454F1" w:rsidP="000F62E4"/>
    <w:p w14:paraId="5B70BA5F" w14:textId="77777777" w:rsidR="00C454F1" w:rsidRDefault="00C454F1" w:rsidP="000F62E4"/>
    <w:p w14:paraId="0EAAA9DB" w14:textId="77777777" w:rsidR="00C454F1" w:rsidRDefault="00C454F1" w:rsidP="000F62E4"/>
    <w:p w14:paraId="4442E16B" w14:textId="77777777" w:rsidR="00C454F1" w:rsidRDefault="00C454F1" w:rsidP="005D20C0"/>
    <w:p w14:paraId="54CE9BD0" w14:textId="77777777" w:rsidR="00C454F1" w:rsidRDefault="00C454F1" w:rsidP="005D20C0"/>
    <w:p w14:paraId="153C6184" w14:textId="77777777" w:rsidR="00C454F1" w:rsidRDefault="00C454F1"/>
  </w:footnote>
  <w:footnote w:type="continuationSeparator" w:id="0">
    <w:p w14:paraId="6A7E3F9C" w14:textId="77777777" w:rsidR="00C454F1" w:rsidRDefault="00C454F1">
      <w:r>
        <w:continuationSeparator/>
      </w:r>
    </w:p>
    <w:p w14:paraId="085B2D1A" w14:textId="77777777" w:rsidR="00C454F1" w:rsidRDefault="00C454F1"/>
    <w:p w14:paraId="2CDDE15D" w14:textId="77777777" w:rsidR="00C454F1" w:rsidRDefault="00C454F1" w:rsidP="00BB5145"/>
    <w:p w14:paraId="571B78FC" w14:textId="77777777" w:rsidR="00C454F1" w:rsidRDefault="00C454F1" w:rsidP="00E335A8"/>
    <w:p w14:paraId="53FD5155" w14:textId="77777777" w:rsidR="00C454F1" w:rsidRDefault="00C454F1" w:rsidP="00E335A8"/>
    <w:p w14:paraId="38261866" w14:textId="77777777" w:rsidR="00C454F1" w:rsidRDefault="00C454F1" w:rsidP="00E335A8"/>
    <w:p w14:paraId="2882D7D3" w14:textId="77777777" w:rsidR="00C454F1" w:rsidRDefault="00C454F1" w:rsidP="001F5290"/>
    <w:p w14:paraId="3E9E7A2B" w14:textId="77777777" w:rsidR="00C454F1" w:rsidRDefault="00C454F1" w:rsidP="001F5290"/>
    <w:p w14:paraId="60C18628" w14:textId="77777777" w:rsidR="00C454F1" w:rsidRDefault="00C454F1" w:rsidP="001F5290"/>
    <w:p w14:paraId="7B4491C2" w14:textId="77777777" w:rsidR="00C454F1" w:rsidRDefault="00C454F1" w:rsidP="009F7E33"/>
    <w:p w14:paraId="1098A887" w14:textId="77777777" w:rsidR="00C454F1" w:rsidRDefault="00C454F1" w:rsidP="009F7E33"/>
    <w:p w14:paraId="4B860FFE" w14:textId="77777777" w:rsidR="00C454F1" w:rsidRDefault="00C454F1" w:rsidP="00DA57BC"/>
    <w:p w14:paraId="71207204" w14:textId="77777777" w:rsidR="00C454F1" w:rsidRDefault="00C454F1" w:rsidP="00F77725"/>
    <w:p w14:paraId="04C2EF21" w14:textId="77777777" w:rsidR="00C454F1" w:rsidRDefault="00C454F1"/>
    <w:p w14:paraId="455C7937" w14:textId="77777777" w:rsidR="00C454F1" w:rsidRDefault="00C454F1" w:rsidP="0080365E"/>
    <w:p w14:paraId="07A2FD9D" w14:textId="77777777" w:rsidR="00C454F1" w:rsidRDefault="00C454F1"/>
    <w:p w14:paraId="12E82038" w14:textId="77777777" w:rsidR="00C454F1" w:rsidRDefault="00C454F1" w:rsidP="00BA7B76"/>
    <w:p w14:paraId="6E28AFF3" w14:textId="77777777" w:rsidR="00C454F1" w:rsidRDefault="00C454F1" w:rsidP="008404D6"/>
    <w:p w14:paraId="29F2F28B" w14:textId="77777777" w:rsidR="00C454F1" w:rsidRDefault="00C454F1" w:rsidP="008404D6"/>
    <w:p w14:paraId="684F7C4F" w14:textId="77777777" w:rsidR="00C454F1" w:rsidRDefault="00C454F1"/>
    <w:p w14:paraId="4C60DD48" w14:textId="77777777" w:rsidR="00C454F1" w:rsidRDefault="00C454F1"/>
    <w:p w14:paraId="3B15F34A" w14:textId="77777777" w:rsidR="00C454F1" w:rsidRDefault="00C454F1" w:rsidP="005E5322"/>
    <w:p w14:paraId="54233972" w14:textId="77777777" w:rsidR="00C454F1" w:rsidRDefault="00C454F1" w:rsidP="005E5322"/>
    <w:p w14:paraId="665FA2E7" w14:textId="77777777" w:rsidR="00C454F1" w:rsidRDefault="00C454F1" w:rsidP="005E5322"/>
    <w:p w14:paraId="7DF9659C" w14:textId="77777777" w:rsidR="00C454F1" w:rsidRDefault="00C454F1" w:rsidP="005E5322"/>
    <w:p w14:paraId="63BC0EE0" w14:textId="77777777" w:rsidR="00C454F1" w:rsidRDefault="00C454F1" w:rsidP="005E5322"/>
    <w:p w14:paraId="4093954C" w14:textId="77777777" w:rsidR="00C454F1" w:rsidRDefault="00C454F1" w:rsidP="005E5322"/>
    <w:p w14:paraId="78D349FD" w14:textId="77777777" w:rsidR="00C454F1" w:rsidRDefault="00C454F1"/>
    <w:p w14:paraId="5CCA76C1" w14:textId="77777777" w:rsidR="00C454F1" w:rsidRDefault="00C454F1" w:rsidP="00987648"/>
    <w:p w14:paraId="5E3AB017" w14:textId="77777777" w:rsidR="00C454F1" w:rsidRDefault="00C454F1" w:rsidP="00FB489C"/>
    <w:p w14:paraId="0C82445D" w14:textId="77777777" w:rsidR="00C454F1" w:rsidRDefault="00C454F1"/>
    <w:p w14:paraId="7C856DBC" w14:textId="77777777" w:rsidR="00C454F1" w:rsidRDefault="00C454F1"/>
    <w:p w14:paraId="25CFD037" w14:textId="77777777" w:rsidR="00C454F1" w:rsidRDefault="00C454F1"/>
    <w:p w14:paraId="30739ED4" w14:textId="77777777" w:rsidR="00C454F1" w:rsidRDefault="00C454F1" w:rsidP="00F70742"/>
    <w:p w14:paraId="5EA1047A" w14:textId="77777777" w:rsidR="00C454F1" w:rsidRDefault="00C454F1" w:rsidP="00F70742"/>
    <w:p w14:paraId="6235B7E0" w14:textId="77777777" w:rsidR="00C454F1" w:rsidRDefault="00C454F1" w:rsidP="00CD21A7"/>
    <w:p w14:paraId="41DBFA5F" w14:textId="77777777" w:rsidR="00C454F1" w:rsidRDefault="00C454F1" w:rsidP="00CD21A7"/>
    <w:p w14:paraId="2F20DADD" w14:textId="77777777" w:rsidR="00C454F1" w:rsidRDefault="00C454F1" w:rsidP="00171429"/>
    <w:p w14:paraId="1A792DA6" w14:textId="77777777" w:rsidR="00C454F1" w:rsidRDefault="00C454F1" w:rsidP="008A20CA"/>
    <w:p w14:paraId="35D8F938" w14:textId="77777777" w:rsidR="00C454F1" w:rsidRDefault="00C454F1" w:rsidP="008A20CA"/>
    <w:p w14:paraId="5FDDB0DC" w14:textId="77777777" w:rsidR="00C454F1" w:rsidRDefault="00C454F1" w:rsidP="001E7AB2"/>
    <w:p w14:paraId="56D6C7C1" w14:textId="77777777" w:rsidR="00C454F1" w:rsidRDefault="00C454F1" w:rsidP="001E7AB2"/>
    <w:p w14:paraId="08BA1D2B" w14:textId="77777777" w:rsidR="00C454F1" w:rsidRDefault="00C454F1" w:rsidP="001E7AB2"/>
    <w:p w14:paraId="66FDBD3B" w14:textId="77777777" w:rsidR="00C454F1" w:rsidRDefault="00C454F1" w:rsidP="004D5274"/>
    <w:p w14:paraId="2F516CA2" w14:textId="77777777" w:rsidR="00C454F1" w:rsidRDefault="00C454F1" w:rsidP="00180B9E"/>
    <w:p w14:paraId="61C1416A" w14:textId="77777777" w:rsidR="00C454F1" w:rsidRDefault="00C454F1" w:rsidP="004576BF"/>
    <w:p w14:paraId="4DF7730C" w14:textId="77777777" w:rsidR="00C454F1" w:rsidRDefault="00C454F1" w:rsidP="004576BF"/>
    <w:p w14:paraId="290570A6" w14:textId="77777777" w:rsidR="00C454F1" w:rsidRDefault="00C454F1" w:rsidP="00283FCF"/>
    <w:p w14:paraId="50BF4940" w14:textId="77777777" w:rsidR="00C454F1" w:rsidRDefault="00C454F1" w:rsidP="00D12D59"/>
    <w:p w14:paraId="5569F7E3" w14:textId="77777777" w:rsidR="00C454F1" w:rsidRDefault="00C454F1" w:rsidP="006856C5"/>
    <w:p w14:paraId="5D579EEC" w14:textId="77777777" w:rsidR="00C454F1" w:rsidRDefault="00C454F1" w:rsidP="00CF4B46"/>
    <w:p w14:paraId="0578AD50" w14:textId="77777777" w:rsidR="00C454F1" w:rsidRDefault="00C454F1" w:rsidP="00CF4B46"/>
    <w:p w14:paraId="019D86EB" w14:textId="77777777" w:rsidR="00C454F1" w:rsidRDefault="00C454F1" w:rsidP="00E433CC"/>
    <w:p w14:paraId="134DA956" w14:textId="77777777" w:rsidR="00C454F1" w:rsidRDefault="00C454F1" w:rsidP="00A570DF"/>
    <w:p w14:paraId="2565F20E" w14:textId="77777777" w:rsidR="00C454F1" w:rsidRDefault="00C454F1" w:rsidP="00A570DF"/>
    <w:p w14:paraId="5303CFB3" w14:textId="77777777" w:rsidR="00C454F1" w:rsidRDefault="00C454F1" w:rsidP="008D1B88"/>
    <w:p w14:paraId="5443E898" w14:textId="77777777" w:rsidR="00C454F1" w:rsidRDefault="00C454F1" w:rsidP="008D1B88"/>
    <w:p w14:paraId="4C3EFA37" w14:textId="77777777" w:rsidR="00C454F1" w:rsidRDefault="00C454F1" w:rsidP="008D1B88"/>
    <w:p w14:paraId="2711F882" w14:textId="77777777" w:rsidR="00C454F1" w:rsidRDefault="00C454F1" w:rsidP="005D1FF4"/>
    <w:p w14:paraId="7777559C" w14:textId="77777777" w:rsidR="00C454F1" w:rsidRDefault="00C454F1" w:rsidP="00BE410C"/>
    <w:p w14:paraId="381C3F54" w14:textId="77777777" w:rsidR="00C454F1" w:rsidRDefault="00C454F1" w:rsidP="00BE410C"/>
    <w:p w14:paraId="2EB64485" w14:textId="77777777" w:rsidR="00C454F1" w:rsidRDefault="00C454F1" w:rsidP="00012E10"/>
    <w:p w14:paraId="216F7557" w14:textId="77777777" w:rsidR="00C454F1" w:rsidRDefault="00C454F1" w:rsidP="00012E10"/>
    <w:p w14:paraId="4BF547F9" w14:textId="77777777" w:rsidR="00C454F1" w:rsidRDefault="00C454F1" w:rsidP="006D5CD4"/>
    <w:p w14:paraId="1BD6EC3B" w14:textId="77777777" w:rsidR="00C454F1" w:rsidRDefault="00C454F1" w:rsidP="00BA7091"/>
    <w:p w14:paraId="1F3165EF" w14:textId="77777777" w:rsidR="00C454F1" w:rsidRDefault="00C454F1" w:rsidP="007A618D"/>
    <w:p w14:paraId="452034C7" w14:textId="77777777" w:rsidR="00C454F1" w:rsidRDefault="00C454F1" w:rsidP="00FD4E65"/>
    <w:p w14:paraId="7F957D8C" w14:textId="77777777" w:rsidR="00C454F1" w:rsidRDefault="00C454F1" w:rsidP="003430E3"/>
    <w:p w14:paraId="24FE5A19" w14:textId="77777777" w:rsidR="00C454F1" w:rsidRDefault="00C454F1" w:rsidP="003430E3"/>
    <w:p w14:paraId="4CD33CD6" w14:textId="77777777" w:rsidR="00C454F1" w:rsidRDefault="00C454F1" w:rsidP="003430E3"/>
    <w:p w14:paraId="5ED1A9B8" w14:textId="77777777" w:rsidR="00C454F1" w:rsidRDefault="00C454F1" w:rsidP="00035A5D"/>
    <w:p w14:paraId="2C68D8BA" w14:textId="77777777" w:rsidR="00C454F1" w:rsidRDefault="00C454F1" w:rsidP="00035A5D"/>
    <w:p w14:paraId="4D4F2C17" w14:textId="77777777" w:rsidR="00C454F1" w:rsidRDefault="00C454F1" w:rsidP="00035A5D"/>
    <w:p w14:paraId="715B43FF" w14:textId="77777777" w:rsidR="00C454F1" w:rsidRDefault="00C454F1" w:rsidP="00035A5D"/>
    <w:p w14:paraId="554C7F14" w14:textId="77777777" w:rsidR="00C454F1" w:rsidRDefault="00C454F1" w:rsidP="00ED2B1F"/>
    <w:p w14:paraId="72B3FC67" w14:textId="77777777" w:rsidR="00C454F1" w:rsidRDefault="00C454F1" w:rsidP="00ED2B1F"/>
    <w:p w14:paraId="7DE6E8F6" w14:textId="77777777" w:rsidR="00C454F1" w:rsidRDefault="00C454F1" w:rsidP="00ED2B1F"/>
    <w:p w14:paraId="1E8414CA" w14:textId="77777777" w:rsidR="00C454F1" w:rsidRDefault="00C454F1"/>
    <w:p w14:paraId="4C1E40C1" w14:textId="77777777" w:rsidR="00C454F1" w:rsidRDefault="00C454F1" w:rsidP="006914A0"/>
    <w:p w14:paraId="3FA70EDE" w14:textId="77777777" w:rsidR="00C454F1" w:rsidRDefault="00C454F1" w:rsidP="00F41387"/>
    <w:p w14:paraId="06F243ED" w14:textId="77777777" w:rsidR="00C454F1" w:rsidRDefault="00C454F1" w:rsidP="00956DAA"/>
    <w:p w14:paraId="17249672" w14:textId="77777777" w:rsidR="00C454F1" w:rsidRDefault="00C454F1" w:rsidP="00956DAA"/>
    <w:p w14:paraId="71AC417E" w14:textId="77777777" w:rsidR="00C454F1" w:rsidRDefault="00C454F1" w:rsidP="007C55C8"/>
    <w:p w14:paraId="785973CF" w14:textId="77777777" w:rsidR="00C454F1" w:rsidRDefault="00C454F1" w:rsidP="00CE6713"/>
    <w:p w14:paraId="1ABCC1EA" w14:textId="77777777" w:rsidR="00C454F1" w:rsidRDefault="00C454F1" w:rsidP="00A22F92"/>
    <w:p w14:paraId="5667EF45" w14:textId="77777777" w:rsidR="00C454F1" w:rsidRDefault="00C454F1" w:rsidP="00277DCE"/>
    <w:p w14:paraId="6C530BEC" w14:textId="77777777" w:rsidR="00C454F1" w:rsidRDefault="00C454F1"/>
    <w:p w14:paraId="48FD3F1D" w14:textId="77777777" w:rsidR="00C454F1" w:rsidRDefault="00C454F1" w:rsidP="00991A17"/>
    <w:p w14:paraId="366B2868" w14:textId="77777777" w:rsidR="00C454F1" w:rsidRDefault="00C454F1" w:rsidP="004317BF"/>
    <w:p w14:paraId="47F9F4B3" w14:textId="77777777" w:rsidR="00C454F1" w:rsidRDefault="00C454F1" w:rsidP="00040B0D"/>
    <w:p w14:paraId="5B2D457A" w14:textId="77777777" w:rsidR="00C454F1" w:rsidRDefault="00C454F1" w:rsidP="000F62E4"/>
    <w:p w14:paraId="72CF39FA" w14:textId="77777777" w:rsidR="00C454F1" w:rsidRDefault="00C454F1" w:rsidP="000F62E4"/>
    <w:p w14:paraId="12F011CD" w14:textId="77777777" w:rsidR="00C454F1" w:rsidRDefault="00C454F1" w:rsidP="000F62E4"/>
    <w:p w14:paraId="1EE7A131" w14:textId="77777777" w:rsidR="00C454F1" w:rsidRDefault="00C454F1" w:rsidP="000F62E4"/>
    <w:p w14:paraId="371FA5B9" w14:textId="77777777" w:rsidR="00C454F1" w:rsidRDefault="00C454F1" w:rsidP="005D20C0"/>
    <w:p w14:paraId="54258AA4" w14:textId="77777777" w:rsidR="00C454F1" w:rsidRDefault="00C454F1" w:rsidP="005D20C0"/>
    <w:p w14:paraId="3F4486A7" w14:textId="77777777" w:rsidR="00C454F1" w:rsidRDefault="00C454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5425A07A" w14:textId="77777777">
      <w:trPr>
        <w:trHeight w:val="566"/>
      </w:trPr>
      <w:tc>
        <w:tcPr>
          <w:tcW w:w="10420" w:type="dxa"/>
        </w:tcPr>
        <w:p w14:paraId="78E3BF0F" w14:textId="77777777" w:rsidR="004F4E12" w:rsidRPr="00AF6830" w:rsidRDefault="004F4E12">
          <w:pPr>
            <w:rPr>
              <w:sz w:val="19"/>
            </w:rPr>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0503708A" w14:textId="77777777">
      <w:trPr>
        <w:trHeight w:val="566"/>
      </w:trPr>
      <w:tc>
        <w:tcPr>
          <w:tcW w:w="10420" w:type="dxa"/>
        </w:tcPr>
        <w:p w14:paraId="2C8F0018" w14:textId="77777777" w:rsidR="004F4E12" w:rsidRPr="00AF6830" w:rsidRDefault="004F4E12" w:rsidP="00AF6830">
          <w:pPr>
            <w:spacing w:before="100" w:after="100" w:line="276" w:lineRule="auto"/>
            <w:rPr>
              <w:sz w:val="19"/>
            </w:rPr>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678EBB11" w14:textId="77777777">
      <w:trPr>
        <w:trHeight w:val="566"/>
      </w:trPr>
      <w:tc>
        <w:tcPr>
          <w:tcW w:w="10420" w:type="dxa"/>
        </w:tcPr>
        <w:p w14:paraId="7360E71A" w14:textId="77777777" w:rsidR="004F4E12" w:rsidRPr="00AF6830" w:rsidRDefault="004F4E12" w:rsidP="00AF6830">
          <w:pPr>
            <w:spacing w:before="100" w:after="100" w:line="276" w:lineRule="auto"/>
            <w:rPr>
              <w:sz w:val="19"/>
            </w:rPr>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68372E56" w14:textId="77777777">
      <w:trPr>
        <w:trHeight w:val="566"/>
      </w:trPr>
      <w:tc>
        <w:tcPr>
          <w:tcW w:w="10420" w:type="dxa"/>
        </w:tcPr>
        <w:p w14:paraId="6FA6AC91" w14:textId="77777777" w:rsidR="004F4E12" w:rsidRPr="00AF6830" w:rsidRDefault="004F4E12" w:rsidP="00AF6830">
          <w:pPr>
            <w:spacing w:before="100" w:after="100" w:line="276" w:lineRule="auto"/>
            <w:rPr>
              <w:sz w:val="19"/>
            </w:rPr>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3FDEC8C5" w14:textId="77777777">
      <w:trPr>
        <w:trHeight w:val="566"/>
      </w:trPr>
      <w:tc>
        <w:tcPr>
          <w:tcW w:w="10420" w:type="dxa"/>
        </w:tcPr>
        <w:p w14:paraId="283978DF" w14:textId="77777777" w:rsidR="004F4E12" w:rsidRPr="00AF6830" w:rsidRDefault="004F4E12" w:rsidP="00AF6830">
          <w:pPr>
            <w:spacing w:before="100" w:after="100" w:line="276" w:lineRule="auto"/>
            <w:rPr>
              <w:sz w:val="19"/>
            </w:rPr>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7DDBE583" w14:textId="77777777">
      <w:trPr>
        <w:trHeight w:val="566"/>
      </w:trPr>
      <w:tc>
        <w:tcPr>
          <w:tcW w:w="10420" w:type="dxa"/>
        </w:tcPr>
        <w:p w14:paraId="1BCC0B58" w14:textId="77777777" w:rsidR="004F4E12" w:rsidRPr="00AF6830" w:rsidRDefault="004F4E12" w:rsidP="00AF6830">
          <w:pPr>
            <w:spacing w:before="100" w:after="100" w:line="276" w:lineRule="auto"/>
            <w:rPr>
              <w:sz w:val="19"/>
            </w:rPr>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17937017" w14:textId="77777777">
      <w:trPr>
        <w:trHeight w:val="566"/>
      </w:trPr>
      <w:tc>
        <w:tcPr>
          <w:tcW w:w="10420" w:type="dxa"/>
        </w:tcPr>
        <w:p w14:paraId="53FC77F9" w14:textId="77777777" w:rsidR="004F4E12" w:rsidRPr="00AF6830" w:rsidRDefault="004F4E12" w:rsidP="00AF6830">
          <w:pPr>
            <w:spacing w:before="100" w:after="100" w:line="276" w:lineRule="auto"/>
            <w:rPr>
              <w:sz w:val="19"/>
            </w:rPr>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14:paraId="5BC2B348" w14:textId="77777777">
      <w:trPr>
        <w:trHeight w:val="566"/>
      </w:trPr>
      <w:tc>
        <w:tcPr>
          <w:tcW w:w="10420" w:type="dxa"/>
        </w:tcPr>
        <w:p w14:paraId="41A7C1CD" w14:textId="77777777" w:rsidR="004F4E12" w:rsidRDefault="004F4E12">
          <w:pPr>
            <w:spacing w:line="1" w:lineRule="auto"/>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27ADC2E9" w14:textId="77777777">
      <w:trPr>
        <w:trHeight w:val="566"/>
      </w:trPr>
      <w:tc>
        <w:tcPr>
          <w:tcW w:w="10420" w:type="dxa"/>
        </w:tcPr>
        <w:p w14:paraId="4E622EE4" w14:textId="77777777" w:rsidR="004F4E12" w:rsidRPr="00AF6830" w:rsidRDefault="004F4E12" w:rsidP="00AF6830">
          <w:pPr>
            <w:spacing w:before="100" w:after="100" w:line="276" w:lineRule="auto"/>
            <w:rPr>
              <w:sz w:val="19"/>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44810" w14:textId="77777777" w:rsidR="004F4E12" w:rsidRDefault="004F4E12">
    <w:pPr>
      <w:pStyle w:val="Nagwek"/>
      <w:jc w:val="right"/>
    </w:pPr>
  </w:p>
  <w:p w14:paraId="2BDD5BE4" w14:textId="77777777" w:rsidR="004F4E12" w:rsidRDefault="004F4E1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4AB2FF4E" w14:textId="77777777">
      <w:trPr>
        <w:trHeight w:val="566"/>
      </w:trPr>
      <w:tc>
        <w:tcPr>
          <w:tcW w:w="10420" w:type="dxa"/>
        </w:tcPr>
        <w:p w14:paraId="053E864E" w14:textId="77777777" w:rsidR="004F4E12" w:rsidRPr="00AF6830" w:rsidRDefault="004F4E12" w:rsidP="00AF6830">
          <w:pPr>
            <w:spacing w:before="100" w:after="100" w:line="276" w:lineRule="auto"/>
            <w:rPr>
              <w:sz w:val="19"/>
            </w:rPr>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7165B294" w14:textId="77777777">
      <w:trPr>
        <w:trHeight w:val="566"/>
      </w:trPr>
      <w:tc>
        <w:tcPr>
          <w:tcW w:w="10420" w:type="dxa"/>
        </w:tcPr>
        <w:p w14:paraId="24D3EE32" w14:textId="77777777" w:rsidR="004F4E12" w:rsidRPr="00AF6830" w:rsidRDefault="004F4E12" w:rsidP="00AF6830">
          <w:pPr>
            <w:spacing w:before="100" w:after="100" w:line="276" w:lineRule="auto"/>
            <w:rPr>
              <w:sz w:val="19"/>
            </w:rPr>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35D35F68" w14:textId="77777777">
      <w:trPr>
        <w:trHeight w:val="566"/>
      </w:trPr>
      <w:tc>
        <w:tcPr>
          <w:tcW w:w="10420" w:type="dxa"/>
        </w:tcPr>
        <w:p w14:paraId="16EDA4AE" w14:textId="77777777" w:rsidR="004F4E12" w:rsidRPr="00AF6830" w:rsidRDefault="004F4E12" w:rsidP="00AF6830">
          <w:pPr>
            <w:spacing w:before="100" w:after="100" w:line="276" w:lineRule="auto"/>
            <w:rPr>
              <w:sz w:val="19"/>
            </w:rPr>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50FF3DD0" w14:textId="77777777">
      <w:trPr>
        <w:trHeight w:val="566"/>
      </w:trPr>
      <w:tc>
        <w:tcPr>
          <w:tcW w:w="10420" w:type="dxa"/>
        </w:tcPr>
        <w:p w14:paraId="5F5EC02C" w14:textId="77777777" w:rsidR="004F4E12" w:rsidRPr="00AF6830" w:rsidRDefault="004F4E12" w:rsidP="00AF6830">
          <w:pPr>
            <w:spacing w:before="100" w:after="100" w:line="276" w:lineRule="auto"/>
            <w:rPr>
              <w:sz w:val="19"/>
            </w:rPr>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4EB12D3D" w14:textId="77777777">
      <w:trPr>
        <w:trHeight w:val="566"/>
      </w:trPr>
      <w:tc>
        <w:tcPr>
          <w:tcW w:w="10420" w:type="dxa"/>
        </w:tcPr>
        <w:p w14:paraId="0D6AA10D" w14:textId="77777777" w:rsidR="004F4E12" w:rsidRPr="00AF6830" w:rsidRDefault="004F4E12" w:rsidP="00AF6830">
          <w:pPr>
            <w:spacing w:before="100" w:after="100" w:line="276" w:lineRule="auto"/>
            <w:rPr>
              <w:sz w:val="19"/>
            </w:rPr>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641DBED7" w14:textId="77777777">
      <w:trPr>
        <w:trHeight w:val="566"/>
      </w:trPr>
      <w:tc>
        <w:tcPr>
          <w:tcW w:w="10420" w:type="dxa"/>
        </w:tcPr>
        <w:p w14:paraId="60CE4444" w14:textId="77777777" w:rsidR="004F4E12" w:rsidRPr="00AF6830" w:rsidRDefault="004F4E12" w:rsidP="00AF6830">
          <w:pPr>
            <w:spacing w:before="100" w:after="100" w:line="276" w:lineRule="auto"/>
            <w:rPr>
              <w:sz w:val="19"/>
            </w:rPr>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F4E12" w:rsidRPr="00AF6830" w14:paraId="2560CD21" w14:textId="77777777">
      <w:trPr>
        <w:trHeight w:val="566"/>
      </w:trPr>
      <w:tc>
        <w:tcPr>
          <w:tcW w:w="10420" w:type="dxa"/>
        </w:tcPr>
        <w:p w14:paraId="00AA6E94" w14:textId="77777777" w:rsidR="004F4E12" w:rsidRPr="00AF6830" w:rsidRDefault="004F4E12" w:rsidP="00AF6830">
          <w:pPr>
            <w:spacing w:before="100" w:after="100" w:line="276" w:lineRule="auto"/>
            <w:rPr>
              <w:sz w:val="19"/>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7B87"/>
    <w:multiLevelType w:val="hybridMultilevel"/>
    <w:tmpl w:val="9CC82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AC4458"/>
    <w:multiLevelType w:val="hybridMultilevel"/>
    <w:tmpl w:val="0B925CA2"/>
    <w:lvl w:ilvl="0" w:tplc="B62C35CA">
      <w:start w:val="2"/>
      <w:numFmt w:val="bullet"/>
      <w:lvlText w:val="-"/>
      <w:lvlJc w:val="left"/>
      <w:pPr>
        <w:ind w:left="1080" w:hanging="360"/>
      </w:pPr>
      <w:rPr>
        <w:rFonts w:ascii="Fira Sans" w:eastAsia="Calibri" w:hAnsi="Fira Sans"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6104F90"/>
    <w:multiLevelType w:val="hybridMultilevel"/>
    <w:tmpl w:val="4CEA4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85D7A5C"/>
    <w:multiLevelType w:val="hybridMultilevel"/>
    <w:tmpl w:val="B73E33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4E"/>
    <w:rsid w:val="00000C4A"/>
    <w:rsid w:val="000015F9"/>
    <w:rsid w:val="00007E49"/>
    <w:rsid w:val="00012E10"/>
    <w:rsid w:val="00017280"/>
    <w:rsid w:val="00020BA0"/>
    <w:rsid w:val="00020BC0"/>
    <w:rsid w:val="000249E3"/>
    <w:rsid w:val="00026BF3"/>
    <w:rsid w:val="0003260B"/>
    <w:rsid w:val="00034022"/>
    <w:rsid w:val="00035A5D"/>
    <w:rsid w:val="00040B0D"/>
    <w:rsid w:val="00041E70"/>
    <w:rsid w:val="00044CD6"/>
    <w:rsid w:val="00050EB6"/>
    <w:rsid w:val="00052DF1"/>
    <w:rsid w:val="00054579"/>
    <w:rsid w:val="00057FA6"/>
    <w:rsid w:val="00060F65"/>
    <w:rsid w:val="00063203"/>
    <w:rsid w:val="00076F45"/>
    <w:rsid w:val="0008328A"/>
    <w:rsid w:val="0009451E"/>
    <w:rsid w:val="00096D77"/>
    <w:rsid w:val="000A2100"/>
    <w:rsid w:val="000A4C4F"/>
    <w:rsid w:val="000A62D6"/>
    <w:rsid w:val="000B0660"/>
    <w:rsid w:val="000B7AEE"/>
    <w:rsid w:val="000C22B8"/>
    <w:rsid w:val="000C3B95"/>
    <w:rsid w:val="000D1964"/>
    <w:rsid w:val="000D396D"/>
    <w:rsid w:val="000E0712"/>
    <w:rsid w:val="000F1085"/>
    <w:rsid w:val="000F122D"/>
    <w:rsid w:val="000F3376"/>
    <w:rsid w:val="000F38AC"/>
    <w:rsid w:val="000F62E4"/>
    <w:rsid w:val="001067ED"/>
    <w:rsid w:val="00114763"/>
    <w:rsid w:val="00130841"/>
    <w:rsid w:val="0013691D"/>
    <w:rsid w:val="00145BC5"/>
    <w:rsid w:val="00147AB9"/>
    <w:rsid w:val="00147FC0"/>
    <w:rsid w:val="00151878"/>
    <w:rsid w:val="0016270B"/>
    <w:rsid w:val="00171223"/>
    <w:rsid w:val="00171429"/>
    <w:rsid w:val="001762AA"/>
    <w:rsid w:val="00180B9E"/>
    <w:rsid w:val="001811E5"/>
    <w:rsid w:val="001908DF"/>
    <w:rsid w:val="00196A34"/>
    <w:rsid w:val="00197BC9"/>
    <w:rsid w:val="001B1369"/>
    <w:rsid w:val="001B20A8"/>
    <w:rsid w:val="001C4BEA"/>
    <w:rsid w:val="001C7C85"/>
    <w:rsid w:val="001D73BD"/>
    <w:rsid w:val="001E3716"/>
    <w:rsid w:val="001E5C6F"/>
    <w:rsid w:val="001E7AB2"/>
    <w:rsid w:val="001F5290"/>
    <w:rsid w:val="002103D3"/>
    <w:rsid w:val="00234F33"/>
    <w:rsid w:val="002374ED"/>
    <w:rsid w:val="00240207"/>
    <w:rsid w:val="00245B0A"/>
    <w:rsid w:val="00245D2D"/>
    <w:rsid w:val="002622F3"/>
    <w:rsid w:val="00271C63"/>
    <w:rsid w:val="00277DCE"/>
    <w:rsid w:val="0028369F"/>
    <w:rsid w:val="00283FCF"/>
    <w:rsid w:val="002844C1"/>
    <w:rsid w:val="00284B04"/>
    <w:rsid w:val="00285463"/>
    <w:rsid w:val="00292F0E"/>
    <w:rsid w:val="002967B4"/>
    <w:rsid w:val="002B0CDC"/>
    <w:rsid w:val="002C2894"/>
    <w:rsid w:val="002D50C7"/>
    <w:rsid w:val="002D57F0"/>
    <w:rsid w:val="002D6A5F"/>
    <w:rsid w:val="002E210E"/>
    <w:rsid w:val="002E3329"/>
    <w:rsid w:val="002E47BB"/>
    <w:rsid w:val="003001CB"/>
    <w:rsid w:val="003126CA"/>
    <w:rsid w:val="003402C3"/>
    <w:rsid w:val="00341A3C"/>
    <w:rsid w:val="003430E3"/>
    <w:rsid w:val="00344BCE"/>
    <w:rsid w:val="00347350"/>
    <w:rsid w:val="00366DD3"/>
    <w:rsid w:val="00370C0B"/>
    <w:rsid w:val="00374806"/>
    <w:rsid w:val="00377EF9"/>
    <w:rsid w:val="0038214F"/>
    <w:rsid w:val="003A0489"/>
    <w:rsid w:val="003A0EE6"/>
    <w:rsid w:val="003B4EDE"/>
    <w:rsid w:val="003B5E57"/>
    <w:rsid w:val="003B7E71"/>
    <w:rsid w:val="003C3474"/>
    <w:rsid w:val="003C4272"/>
    <w:rsid w:val="003D2CBD"/>
    <w:rsid w:val="003E195A"/>
    <w:rsid w:val="004130B5"/>
    <w:rsid w:val="00413679"/>
    <w:rsid w:val="0042272A"/>
    <w:rsid w:val="0042593B"/>
    <w:rsid w:val="004317BF"/>
    <w:rsid w:val="004331DE"/>
    <w:rsid w:val="00446BB6"/>
    <w:rsid w:val="00450726"/>
    <w:rsid w:val="004576BF"/>
    <w:rsid w:val="0046093B"/>
    <w:rsid w:val="00470A67"/>
    <w:rsid w:val="004774DD"/>
    <w:rsid w:val="00481A88"/>
    <w:rsid w:val="00482814"/>
    <w:rsid w:val="0049460E"/>
    <w:rsid w:val="00497FD8"/>
    <w:rsid w:val="004A1305"/>
    <w:rsid w:val="004A34B2"/>
    <w:rsid w:val="004B3955"/>
    <w:rsid w:val="004C4677"/>
    <w:rsid w:val="004D5274"/>
    <w:rsid w:val="004E4A55"/>
    <w:rsid w:val="004F4E12"/>
    <w:rsid w:val="004F6219"/>
    <w:rsid w:val="00502D70"/>
    <w:rsid w:val="00516069"/>
    <w:rsid w:val="005221EA"/>
    <w:rsid w:val="005232DC"/>
    <w:rsid w:val="00526D56"/>
    <w:rsid w:val="0052722C"/>
    <w:rsid w:val="00531DA3"/>
    <w:rsid w:val="00541D8E"/>
    <w:rsid w:val="005509C2"/>
    <w:rsid w:val="00552385"/>
    <w:rsid w:val="00560F8E"/>
    <w:rsid w:val="00564784"/>
    <w:rsid w:val="00564AD0"/>
    <w:rsid w:val="00572161"/>
    <w:rsid w:val="005748C5"/>
    <w:rsid w:val="00585638"/>
    <w:rsid w:val="00592016"/>
    <w:rsid w:val="00596DD0"/>
    <w:rsid w:val="005A6CCC"/>
    <w:rsid w:val="005A74D0"/>
    <w:rsid w:val="005B0B83"/>
    <w:rsid w:val="005B220A"/>
    <w:rsid w:val="005B27AE"/>
    <w:rsid w:val="005B76FA"/>
    <w:rsid w:val="005C0FC4"/>
    <w:rsid w:val="005C493B"/>
    <w:rsid w:val="005D1FF4"/>
    <w:rsid w:val="005D20C0"/>
    <w:rsid w:val="005E5322"/>
    <w:rsid w:val="00600F00"/>
    <w:rsid w:val="00601722"/>
    <w:rsid w:val="0060511F"/>
    <w:rsid w:val="0061164C"/>
    <w:rsid w:val="00621CA4"/>
    <w:rsid w:val="00623014"/>
    <w:rsid w:val="00624346"/>
    <w:rsid w:val="006343FE"/>
    <w:rsid w:val="0065247A"/>
    <w:rsid w:val="0067223A"/>
    <w:rsid w:val="006816E7"/>
    <w:rsid w:val="00682A5E"/>
    <w:rsid w:val="006843DD"/>
    <w:rsid w:val="006856C5"/>
    <w:rsid w:val="00685ABE"/>
    <w:rsid w:val="006914A0"/>
    <w:rsid w:val="006A4529"/>
    <w:rsid w:val="006A78B4"/>
    <w:rsid w:val="006B6FE1"/>
    <w:rsid w:val="006C1528"/>
    <w:rsid w:val="006C2B30"/>
    <w:rsid w:val="006C317F"/>
    <w:rsid w:val="006D0EA5"/>
    <w:rsid w:val="006D3B08"/>
    <w:rsid w:val="006D5CD4"/>
    <w:rsid w:val="006D62F3"/>
    <w:rsid w:val="006E534F"/>
    <w:rsid w:val="006F2BDC"/>
    <w:rsid w:val="006F2DC7"/>
    <w:rsid w:val="006F3225"/>
    <w:rsid w:val="006F50A8"/>
    <w:rsid w:val="007071AB"/>
    <w:rsid w:val="0071490D"/>
    <w:rsid w:val="00725635"/>
    <w:rsid w:val="00726A18"/>
    <w:rsid w:val="00734138"/>
    <w:rsid w:val="007375AC"/>
    <w:rsid w:val="007402DA"/>
    <w:rsid w:val="007419BC"/>
    <w:rsid w:val="00746236"/>
    <w:rsid w:val="00746317"/>
    <w:rsid w:val="00746BFD"/>
    <w:rsid w:val="00753B03"/>
    <w:rsid w:val="00754A1A"/>
    <w:rsid w:val="00757048"/>
    <w:rsid w:val="00757F9F"/>
    <w:rsid w:val="007636B4"/>
    <w:rsid w:val="00773C2C"/>
    <w:rsid w:val="007817E2"/>
    <w:rsid w:val="00786D47"/>
    <w:rsid w:val="007A1BC5"/>
    <w:rsid w:val="007A47A4"/>
    <w:rsid w:val="007A618D"/>
    <w:rsid w:val="007B0CB1"/>
    <w:rsid w:val="007B397C"/>
    <w:rsid w:val="007B4595"/>
    <w:rsid w:val="007B55BD"/>
    <w:rsid w:val="007B5AD1"/>
    <w:rsid w:val="007C3147"/>
    <w:rsid w:val="007C55C8"/>
    <w:rsid w:val="007C6DE3"/>
    <w:rsid w:val="007D1FE8"/>
    <w:rsid w:val="007D3EE9"/>
    <w:rsid w:val="007E02A4"/>
    <w:rsid w:val="007F472A"/>
    <w:rsid w:val="007F72FA"/>
    <w:rsid w:val="0080365E"/>
    <w:rsid w:val="008126A9"/>
    <w:rsid w:val="008139A8"/>
    <w:rsid w:val="00825984"/>
    <w:rsid w:val="008329C5"/>
    <w:rsid w:val="00833990"/>
    <w:rsid w:val="008404D6"/>
    <w:rsid w:val="00841FFA"/>
    <w:rsid w:val="00847FA4"/>
    <w:rsid w:val="008516D9"/>
    <w:rsid w:val="00851CA8"/>
    <w:rsid w:val="008538DF"/>
    <w:rsid w:val="008571C8"/>
    <w:rsid w:val="00857286"/>
    <w:rsid w:val="008719F4"/>
    <w:rsid w:val="00871D64"/>
    <w:rsid w:val="0087629A"/>
    <w:rsid w:val="008846E7"/>
    <w:rsid w:val="008A150B"/>
    <w:rsid w:val="008A20CA"/>
    <w:rsid w:val="008A23AF"/>
    <w:rsid w:val="008A4FDE"/>
    <w:rsid w:val="008A6483"/>
    <w:rsid w:val="008A71C8"/>
    <w:rsid w:val="008A7D3A"/>
    <w:rsid w:val="008B4657"/>
    <w:rsid w:val="008C17AD"/>
    <w:rsid w:val="008C653E"/>
    <w:rsid w:val="008C6F6F"/>
    <w:rsid w:val="008D1B88"/>
    <w:rsid w:val="008D3297"/>
    <w:rsid w:val="008E2AA1"/>
    <w:rsid w:val="008E7366"/>
    <w:rsid w:val="008F0C92"/>
    <w:rsid w:val="008F11AF"/>
    <w:rsid w:val="008F33D5"/>
    <w:rsid w:val="009014E3"/>
    <w:rsid w:val="0090771D"/>
    <w:rsid w:val="00912FA9"/>
    <w:rsid w:val="00921199"/>
    <w:rsid w:val="00945BE8"/>
    <w:rsid w:val="00956DAA"/>
    <w:rsid w:val="00966015"/>
    <w:rsid w:val="00974F0E"/>
    <w:rsid w:val="00975E31"/>
    <w:rsid w:val="009800EC"/>
    <w:rsid w:val="009836B3"/>
    <w:rsid w:val="00985E8F"/>
    <w:rsid w:val="00987648"/>
    <w:rsid w:val="00991A17"/>
    <w:rsid w:val="009A0628"/>
    <w:rsid w:val="009A2A43"/>
    <w:rsid w:val="009A4E3F"/>
    <w:rsid w:val="009B2080"/>
    <w:rsid w:val="009D0C98"/>
    <w:rsid w:val="009D2A52"/>
    <w:rsid w:val="009F1727"/>
    <w:rsid w:val="009F7E33"/>
    <w:rsid w:val="00A068D6"/>
    <w:rsid w:val="00A1283C"/>
    <w:rsid w:val="00A22F92"/>
    <w:rsid w:val="00A3294E"/>
    <w:rsid w:val="00A42C6A"/>
    <w:rsid w:val="00A44D93"/>
    <w:rsid w:val="00A46BF7"/>
    <w:rsid w:val="00A473F2"/>
    <w:rsid w:val="00A47940"/>
    <w:rsid w:val="00A512D6"/>
    <w:rsid w:val="00A54240"/>
    <w:rsid w:val="00A553E4"/>
    <w:rsid w:val="00A570DF"/>
    <w:rsid w:val="00A754A8"/>
    <w:rsid w:val="00A81144"/>
    <w:rsid w:val="00A816A7"/>
    <w:rsid w:val="00A85CAF"/>
    <w:rsid w:val="00A90172"/>
    <w:rsid w:val="00A93453"/>
    <w:rsid w:val="00A96293"/>
    <w:rsid w:val="00AA56C7"/>
    <w:rsid w:val="00AA5ECA"/>
    <w:rsid w:val="00AC793D"/>
    <w:rsid w:val="00AD23C1"/>
    <w:rsid w:val="00AE4173"/>
    <w:rsid w:val="00AF3045"/>
    <w:rsid w:val="00AF6830"/>
    <w:rsid w:val="00AF7027"/>
    <w:rsid w:val="00B027DD"/>
    <w:rsid w:val="00B11242"/>
    <w:rsid w:val="00B147B7"/>
    <w:rsid w:val="00B165B6"/>
    <w:rsid w:val="00B179B4"/>
    <w:rsid w:val="00B3198F"/>
    <w:rsid w:val="00B35ED1"/>
    <w:rsid w:val="00B4004A"/>
    <w:rsid w:val="00B4477B"/>
    <w:rsid w:val="00B45B6C"/>
    <w:rsid w:val="00B55118"/>
    <w:rsid w:val="00B703E2"/>
    <w:rsid w:val="00B72B8C"/>
    <w:rsid w:val="00B73592"/>
    <w:rsid w:val="00B74603"/>
    <w:rsid w:val="00B82E60"/>
    <w:rsid w:val="00B9164F"/>
    <w:rsid w:val="00B92FC7"/>
    <w:rsid w:val="00BA38C8"/>
    <w:rsid w:val="00BA7091"/>
    <w:rsid w:val="00BA7B76"/>
    <w:rsid w:val="00BB0177"/>
    <w:rsid w:val="00BB5145"/>
    <w:rsid w:val="00BB74AD"/>
    <w:rsid w:val="00BC0B9F"/>
    <w:rsid w:val="00BE0D68"/>
    <w:rsid w:val="00BE410C"/>
    <w:rsid w:val="00BE599D"/>
    <w:rsid w:val="00C00B2C"/>
    <w:rsid w:val="00C034F7"/>
    <w:rsid w:val="00C03D7F"/>
    <w:rsid w:val="00C12FD4"/>
    <w:rsid w:val="00C1451F"/>
    <w:rsid w:val="00C179D0"/>
    <w:rsid w:val="00C36488"/>
    <w:rsid w:val="00C454F1"/>
    <w:rsid w:val="00C51213"/>
    <w:rsid w:val="00C67544"/>
    <w:rsid w:val="00C92319"/>
    <w:rsid w:val="00C924DB"/>
    <w:rsid w:val="00CA1469"/>
    <w:rsid w:val="00CA20D8"/>
    <w:rsid w:val="00CA23FC"/>
    <w:rsid w:val="00CA76CB"/>
    <w:rsid w:val="00CA7B7C"/>
    <w:rsid w:val="00CB2A44"/>
    <w:rsid w:val="00CB3CA2"/>
    <w:rsid w:val="00CB79D6"/>
    <w:rsid w:val="00CC2935"/>
    <w:rsid w:val="00CC7087"/>
    <w:rsid w:val="00CD1766"/>
    <w:rsid w:val="00CD21A7"/>
    <w:rsid w:val="00CE2D31"/>
    <w:rsid w:val="00CE6713"/>
    <w:rsid w:val="00CF4B46"/>
    <w:rsid w:val="00D00D47"/>
    <w:rsid w:val="00D12D59"/>
    <w:rsid w:val="00D20ABD"/>
    <w:rsid w:val="00D23927"/>
    <w:rsid w:val="00D275AC"/>
    <w:rsid w:val="00D27B8E"/>
    <w:rsid w:val="00D34187"/>
    <w:rsid w:val="00D4124A"/>
    <w:rsid w:val="00D420CC"/>
    <w:rsid w:val="00D42A22"/>
    <w:rsid w:val="00D52338"/>
    <w:rsid w:val="00D86A40"/>
    <w:rsid w:val="00D9276B"/>
    <w:rsid w:val="00D94A2C"/>
    <w:rsid w:val="00D94ED9"/>
    <w:rsid w:val="00DA3CB3"/>
    <w:rsid w:val="00DA57BC"/>
    <w:rsid w:val="00DB09FE"/>
    <w:rsid w:val="00DB16DB"/>
    <w:rsid w:val="00DC2C72"/>
    <w:rsid w:val="00DD03BF"/>
    <w:rsid w:val="00DD1A2B"/>
    <w:rsid w:val="00DE4C48"/>
    <w:rsid w:val="00DF279B"/>
    <w:rsid w:val="00E00EDF"/>
    <w:rsid w:val="00E1051C"/>
    <w:rsid w:val="00E17A9E"/>
    <w:rsid w:val="00E22972"/>
    <w:rsid w:val="00E31E05"/>
    <w:rsid w:val="00E32C59"/>
    <w:rsid w:val="00E335A8"/>
    <w:rsid w:val="00E433CC"/>
    <w:rsid w:val="00E44A60"/>
    <w:rsid w:val="00E5680B"/>
    <w:rsid w:val="00E743F3"/>
    <w:rsid w:val="00E83D72"/>
    <w:rsid w:val="00E9056F"/>
    <w:rsid w:val="00E94A9F"/>
    <w:rsid w:val="00E97816"/>
    <w:rsid w:val="00EB48EA"/>
    <w:rsid w:val="00EB69ED"/>
    <w:rsid w:val="00EC31D4"/>
    <w:rsid w:val="00EC51E9"/>
    <w:rsid w:val="00ED2B1F"/>
    <w:rsid w:val="00EF74F9"/>
    <w:rsid w:val="00F022AA"/>
    <w:rsid w:val="00F05F64"/>
    <w:rsid w:val="00F103D1"/>
    <w:rsid w:val="00F10445"/>
    <w:rsid w:val="00F12F83"/>
    <w:rsid w:val="00F21987"/>
    <w:rsid w:val="00F257E7"/>
    <w:rsid w:val="00F308CD"/>
    <w:rsid w:val="00F30C62"/>
    <w:rsid w:val="00F313AF"/>
    <w:rsid w:val="00F41374"/>
    <w:rsid w:val="00F41387"/>
    <w:rsid w:val="00F4230E"/>
    <w:rsid w:val="00F46375"/>
    <w:rsid w:val="00F46691"/>
    <w:rsid w:val="00F539C7"/>
    <w:rsid w:val="00F70742"/>
    <w:rsid w:val="00F77725"/>
    <w:rsid w:val="00F77974"/>
    <w:rsid w:val="00F85C8D"/>
    <w:rsid w:val="00F90FC5"/>
    <w:rsid w:val="00F91E02"/>
    <w:rsid w:val="00FB489C"/>
    <w:rsid w:val="00FC3E69"/>
    <w:rsid w:val="00FD4E65"/>
    <w:rsid w:val="00FF13EC"/>
    <w:rsid w:val="00FF2CCD"/>
    <w:rsid w:val="00FF418F"/>
    <w:rsid w:val="00FF4C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10BE4"/>
  <w15:docId w15:val="{577DA4FF-7383-41E1-8D6C-AFE6D040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utoRedefine/>
    <w:semiHidden/>
    <w:rsid w:val="009B3C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54240"/>
    <w:rPr>
      <w:color w:val="0000FF"/>
      <w:u w:val="single"/>
    </w:rPr>
  </w:style>
  <w:style w:type="paragraph" w:styleId="Nagwek">
    <w:name w:val="header"/>
    <w:basedOn w:val="Normalny"/>
    <w:link w:val="NagwekZnak"/>
    <w:uiPriority w:val="99"/>
    <w:unhideWhenUsed/>
    <w:rsid w:val="00502D70"/>
    <w:pPr>
      <w:tabs>
        <w:tab w:val="center" w:pos="4536"/>
        <w:tab w:val="right" w:pos="9072"/>
      </w:tabs>
    </w:pPr>
  </w:style>
  <w:style w:type="character" w:customStyle="1" w:styleId="NagwekZnak">
    <w:name w:val="Nagłówek Znak"/>
    <w:basedOn w:val="Domylnaczcionkaakapitu"/>
    <w:link w:val="Nagwek"/>
    <w:uiPriority w:val="99"/>
    <w:rsid w:val="00502D70"/>
  </w:style>
  <w:style w:type="paragraph" w:styleId="Stopka">
    <w:name w:val="footer"/>
    <w:basedOn w:val="Normalny"/>
    <w:link w:val="StopkaZnak"/>
    <w:uiPriority w:val="99"/>
    <w:unhideWhenUsed/>
    <w:rsid w:val="00502D70"/>
    <w:pPr>
      <w:tabs>
        <w:tab w:val="center" w:pos="4536"/>
        <w:tab w:val="right" w:pos="9072"/>
      </w:tabs>
    </w:pPr>
  </w:style>
  <w:style w:type="character" w:customStyle="1" w:styleId="StopkaZnak">
    <w:name w:val="Stopka Znak"/>
    <w:basedOn w:val="Domylnaczcionkaakapitu"/>
    <w:link w:val="Stopka"/>
    <w:uiPriority w:val="99"/>
    <w:rsid w:val="00502D70"/>
  </w:style>
  <w:style w:type="paragraph" w:styleId="Tekstdymka">
    <w:name w:val="Balloon Text"/>
    <w:basedOn w:val="Normalny"/>
    <w:link w:val="TekstdymkaZnak"/>
    <w:uiPriority w:val="99"/>
    <w:semiHidden/>
    <w:unhideWhenUsed/>
    <w:rsid w:val="00497FD8"/>
    <w:rPr>
      <w:rFonts w:ascii="Tahoma" w:hAnsi="Tahoma" w:cs="Tahoma"/>
      <w:sz w:val="16"/>
      <w:szCs w:val="16"/>
    </w:rPr>
  </w:style>
  <w:style w:type="character" w:customStyle="1" w:styleId="TekstdymkaZnak">
    <w:name w:val="Tekst dymka Znak"/>
    <w:basedOn w:val="Domylnaczcionkaakapitu"/>
    <w:link w:val="Tekstdymka"/>
    <w:uiPriority w:val="99"/>
    <w:semiHidden/>
    <w:rsid w:val="00497FD8"/>
    <w:rPr>
      <w:rFonts w:ascii="Tahoma" w:hAnsi="Tahoma" w:cs="Tahoma"/>
      <w:sz w:val="16"/>
      <w:szCs w:val="16"/>
    </w:rPr>
  </w:style>
  <w:style w:type="paragraph" w:styleId="Akapitzlist">
    <w:name w:val="List Paragraph"/>
    <w:basedOn w:val="Normalny"/>
    <w:uiPriority w:val="34"/>
    <w:qFormat/>
    <w:rsid w:val="00726A18"/>
    <w:pPr>
      <w:ind w:left="720"/>
      <w:contextualSpacing/>
    </w:pPr>
  </w:style>
  <w:style w:type="character" w:styleId="Odwoaniedokomentarza">
    <w:name w:val="annotation reference"/>
    <w:basedOn w:val="Domylnaczcionkaakapitu"/>
    <w:uiPriority w:val="99"/>
    <w:semiHidden/>
    <w:unhideWhenUsed/>
    <w:rsid w:val="000D1964"/>
    <w:rPr>
      <w:sz w:val="16"/>
      <w:szCs w:val="16"/>
    </w:rPr>
  </w:style>
  <w:style w:type="paragraph" w:styleId="Tekstkomentarza">
    <w:name w:val="annotation text"/>
    <w:basedOn w:val="Normalny"/>
    <w:link w:val="TekstkomentarzaZnak"/>
    <w:uiPriority w:val="99"/>
    <w:semiHidden/>
    <w:unhideWhenUsed/>
    <w:rsid w:val="000D1964"/>
  </w:style>
  <w:style w:type="character" w:customStyle="1" w:styleId="TekstkomentarzaZnak">
    <w:name w:val="Tekst komentarza Znak"/>
    <w:basedOn w:val="Domylnaczcionkaakapitu"/>
    <w:link w:val="Tekstkomentarza"/>
    <w:uiPriority w:val="99"/>
    <w:semiHidden/>
    <w:rsid w:val="000D1964"/>
  </w:style>
  <w:style w:type="paragraph" w:styleId="Tematkomentarza">
    <w:name w:val="annotation subject"/>
    <w:basedOn w:val="Tekstkomentarza"/>
    <w:next w:val="Tekstkomentarza"/>
    <w:link w:val="TematkomentarzaZnak"/>
    <w:uiPriority w:val="99"/>
    <w:semiHidden/>
    <w:unhideWhenUsed/>
    <w:rsid w:val="000D1964"/>
    <w:rPr>
      <w:b/>
      <w:bCs/>
    </w:rPr>
  </w:style>
  <w:style w:type="character" w:customStyle="1" w:styleId="TematkomentarzaZnak">
    <w:name w:val="Temat komentarza Znak"/>
    <w:basedOn w:val="TekstkomentarzaZnak"/>
    <w:link w:val="Tematkomentarza"/>
    <w:uiPriority w:val="99"/>
    <w:semiHidden/>
    <w:rsid w:val="000D1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cid:image001.png@01D5A14A.BC6C8CA0"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g_x0142_oszono xmlns="a220ed0c-d231-492c-b5f7-1641e8550826">2020-10-06T22:00:00+00:00</Og_x0142_oszono>
    <Archiwalny xmlns="81b97e75-2423-4717-bf50-245e14815a6a">false</Archiwaln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sDokument" ma:contentTypeID="0x0101004FEAEAF3FA9052469C736D6273665EFA0074EC443AD0ABCB42AEFE8AD303391ED9" ma:contentTypeVersion="5" ma:contentTypeDescription="" ma:contentTypeScope="" ma:versionID="24309d28db866ac5b9beef7d777ce481">
  <xsd:schema xmlns:xsd="http://www.w3.org/2001/XMLSchema" xmlns:xs="http://www.w3.org/2001/XMLSchema" xmlns:p="http://schemas.microsoft.com/office/2006/metadata/properties" xmlns:ns2="a220ed0c-d231-492c-b5f7-1641e8550826" xmlns:ns3="81b97e75-2423-4717-bf50-245e14815a6a" targetNamespace="http://schemas.microsoft.com/office/2006/metadata/properties" ma:root="true" ma:fieldsID="8e948d082a3a577d601504e4c68c64ee" ns2:_="" ns3:_="">
    <xsd:import namespace="a220ed0c-d231-492c-b5f7-1641e8550826"/>
    <xsd:import namespace="81b97e75-2423-4717-bf50-245e14815a6a"/>
    <xsd:element name="properties">
      <xsd:complexType>
        <xsd:sequence>
          <xsd:element name="documentManagement">
            <xsd:complexType>
              <xsd:all>
                <xsd:element ref="ns2:Og_x0142_oszono"/>
                <xsd:element ref="ns3:Archiwaln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0ed0c-d231-492c-b5f7-1641e8550826" elementFormDefault="qualified">
    <xsd:import namespace="http://schemas.microsoft.com/office/2006/documentManagement/types"/>
    <xsd:import namespace="http://schemas.microsoft.com/office/infopath/2007/PartnerControls"/>
    <xsd:element name="Og_x0142_oszono" ma:index="8" ma:displayName="Ogłoszono" ma:default="[today]" ma:format="DateOnly" ma:internalName="Og_x0142_oszo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b97e75-2423-4717-bf50-245e14815a6a" elementFormDefault="qualified">
    <xsd:import namespace="http://schemas.microsoft.com/office/2006/documentManagement/types"/>
    <xsd:import namespace="http://schemas.microsoft.com/office/infopath/2007/PartnerControls"/>
    <xsd:element name="Archiwalny" ma:index="11" nillable="true" ma:displayName="Archiwalny" ma:default="0" ma:internalName="Archiwaln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D2518-E443-48C0-AF95-51D97E00A9F2}">
  <ds:schemaRefs>
    <ds:schemaRef ds:uri="http://schemas.microsoft.com/office/2006/metadata/properties"/>
    <ds:schemaRef ds:uri="http://schemas.microsoft.com/office/infopath/2007/PartnerControls"/>
    <ds:schemaRef ds:uri="a220ed0c-d231-492c-b5f7-1641e8550826"/>
    <ds:schemaRef ds:uri="81b97e75-2423-4717-bf50-245e14815a6a"/>
  </ds:schemaRefs>
</ds:datastoreItem>
</file>

<file path=customXml/itemProps2.xml><?xml version="1.0" encoding="utf-8"?>
<ds:datastoreItem xmlns:ds="http://schemas.openxmlformats.org/officeDocument/2006/customXml" ds:itemID="{0A05445A-2A53-41A3-B8F2-C2607D81A62D}">
  <ds:schemaRefs>
    <ds:schemaRef ds:uri="http://schemas.microsoft.com/sharepoint/v3/contenttype/forms"/>
  </ds:schemaRefs>
</ds:datastoreItem>
</file>

<file path=customXml/itemProps3.xml><?xml version="1.0" encoding="utf-8"?>
<ds:datastoreItem xmlns:ds="http://schemas.openxmlformats.org/officeDocument/2006/customXml" ds:itemID="{69CC17FD-4E41-4314-BD31-1C1C55698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0ed0c-d231-492c-b5f7-1641e8550826"/>
    <ds:schemaRef ds:uri="81b97e75-2423-4717-bf50-245e14815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0426C-3E4F-4A15-A2BD-D7663F60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37</Pages>
  <Words>8616</Words>
  <Characters>51702</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Plan prac metodologicznych na 2020</vt:lpstr>
    </vt:vector>
  </TitlesOfParts>
  <Company>GUS</Company>
  <LinksUpToDate>false</LinksUpToDate>
  <CharactersWithSpaces>60198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prac metodologicznych na 2020</dc:title>
  <dc:creator>Piotr Sankiewicz</dc:creator>
  <cp:lastModifiedBy>Czekaj Grzegorz</cp:lastModifiedBy>
  <cp:revision>75</cp:revision>
  <cp:lastPrinted>2020-02-21T13:56:00Z</cp:lastPrinted>
  <dcterms:created xsi:type="dcterms:W3CDTF">2020-12-15T12:32:00Z</dcterms:created>
  <dcterms:modified xsi:type="dcterms:W3CDTF">2021-03-10T09:30:00Z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0x0101004FEAEAF3FA9052469C736D6273665EFA0074EC443AD0ABCB42AEFE8AD303391ED9</vt:lpwstr>
  </property>
  <property fmtid="{D5CDD505-2E9C-101B-9397-08002B2CF9AE}" pid="3" name="_NewReviewCycle">
    <vt:lpwstr/>
  </property>
  <property fmtid="{D5CDD505-2E9C-101B-9397-08002B2CF9AE}" pid="4" name="ZnakPisma">
    <vt:lpwstr>GUS-PK04.4002.3.2020.1</vt:lpwstr>
  </property>
  <property fmtid="{D5CDD505-2E9C-101B-9397-08002B2CF9AE}" pid="5" name="UNPPisma">
    <vt:lpwstr>2020-149947</vt:lpwstr>
  </property>
  <property fmtid="{D5CDD505-2E9C-101B-9397-08002B2CF9AE}" pid="6" name="ZnakSprawy">
    <vt:lpwstr>GUS-PK04.4002.3.2020</vt:lpwstr>
  </property>
  <property fmtid="{D5CDD505-2E9C-101B-9397-08002B2CF9AE}" pid="7" name="ZnakSprawyPrzedPrzeniesieniem">
    <vt:lpwstr/>
  </property>
  <property fmtid="{D5CDD505-2E9C-101B-9397-08002B2CF9AE}" pid="8" name="Autor">
    <vt:lpwstr>Kiliś Dorota</vt:lpwstr>
  </property>
  <property fmtid="{D5CDD505-2E9C-101B-9397-08002B2CF9AE}" pid="9" name="AutorInicjaly">
    <vt:lpwstr>DK</vt:lpwstr>
  </property>
  <property fmtid="{D5CDD505-2E9C-101B-9397-08002B2CF9AE}" pid="10" name="AutorNrTelefonu">
    <vt:lpwstr>(022) 608-3518</vt:lpwstr>
  </property>
  <property fmtid="{D5CDD505-2E9C-101B-9397-08002B2CF9AE}" pid="11" name="Stanowisko">
    <vt:lpwstr>główny specjalista</vt:lpwstr>
  </property>
  <property fmtid="{D5CDD505-2E9C-101B-9397-08002B2CF9AE}" pid="12" name="OpisPisma">
    <vt:lpwstr>Plan prac metodologicznych 2020 _ stan na koniec lipca 2020</vt:lpwstr>
  </property>
  <property fmtid="{D5CDD505-2E9C-101B-9397-08002B2CF9AE}" pid="13" name="Komorka">
    <vt:lpwstr>Prezes GUS</vt:lpwstr>
  </property>
  <property fmtid="{D5CDD505-2E9C-101B-9397-08002B2CF9AE}" pid="14" name="KodKomorki">
    <vt:lpwstr>Prezes GUS</vt:lpwstr>
  </property>
  <property fmtid="{D5CDD505-2E9C-101B-9397-08002B2CF9AE}" pid="15" name="AktualnaData">
    <vt:lpwstr>2020-08-06</vt:lpwstr>
  </property>
  <property fmtid="{D5CDD505-2E9C-101B-9397-08002B2CF9AE}" pid="16" name="Wydzial">
    <vt:lpwstr>Wydział Metodologii i Jakości Badań Statystycznych</vt:lpwstr>
  </property>
  <property fmtid="{D5CDD505-2E9C-101B-9397-08002B2CF9AE}" pid="17" name="KodWydzialu">
    <vt:lpwstr>PK-04</vt:lpwstr>
  </property>
  <property fmtid="{D5CDD505-2E9C-101B-9397-08002B2CF9AE}" pid="18" name="ZaakceptowanePrzez">
    <vt:lpwstr>n/d</vt:lpwstr>
  </property>
  <property fmtid="{D5CDD505-2E9C-101B-9397-08002B2CF9AE}" pid="19" name="PrzekazanieDo">
    <vt:lpwstr>Karolina Banaszek</vt:lpwstr>
  </property>
  <property fmtid="{D5CDD505-2E9C-101B-9397-08002B2CF9AE}" pid="20" name="PrzekazanieDoStanowisko">
    <vt:lpwstr>zastępca dyrektora departamentu</vt:lpwstr>
  </property>
  <property fmtid="{D5CDD505-2E9C-101B-9397-08002B2CF9AE}" pid="21" name="PrzekazanieDoKomorkaPracownika">
    <vt:lpwstr>Z-ca Dyrektora DK(DK-II) </vt:lpwstr>
  </property>
  <property fmtid="{D5CDD505-2E9C-101B-9397-08002B2CF9AE}" pid="22" name="PrzekazanieWgRozdzielnika">
    <vt:lpwstr/>
  </property>
  <property fmtid="{D5CDD505-2E9C-101B-9397-08002B2CF9AE}" pid="23" name="adresImie">
    <vt:lpwstr/>
  </property>
  <property fmtid="{D5CDD505-2E9C-101B-9397-08002B2CF9AE}" pid="24" name="adresNazwisko">
    <vt:lpwstr/>
  </property>
  <property fmtid="{D5CDD505-2E9C-101B-9397-08002B2CF9AE}" pid="25" name="adresNazwa">
    <vt:lpwstr/>
  </property>
  <property fmtid="{D5CDD505-2E9C-101B-9397-08002B2CF9AE}" pid="26" name="adresOddzial">
    <vt:lpwstr/>
  </property>
  <property fmtid="{D5CDD505-2E9C-101B-9397-08002B2CF9AE}" pid="27" name="adresUlica">
    <vt:lpwstr/>
  </property>
  <property fmtid="{D5CDD505-2E9C-101B-9397-08002B2CF9AE}" pid="28" name="adresTypUlicy">
    <vt:lpwstr/>
  </property>
  <property fmtid="{D5CDD505-2E9C-101B-9397-08002B2CF9AE}" pid="29" name="adresNrDomu">
    <vt:lpwstr/>
  </property>
  <property fmtid="{D5CDD505-2E9C-101B-9397-08002B2CF9AE}" pid="30" name="adresNrLokalu">
    <vt:lpwstr/>
  </property>
  <property fmtid="{D5CDD505-2E9C-101B-9397-08002B2CF9AE}" pid="31" name="adresKodPocztowy">
    <vt:lpwstr/>
  </property>
  <property fmtid="{D5CDD505-2E9C-101B-9397-08002B2CF9AE}" pid="32" name="adresMiejscowosc">
    <vt:lpwstr/>
  </property>
  <property fmtid="{D5CDD505-2E9C-101B-9397-08002B2CF9AE}" pid="33" name="adresPoczta">
    <vt:lpwstr/>
  </property>
  <property fmtid="{D5CDD505-2E9C-101B-9397-08002B2CF9AE}" pid="34" name="adresEMail">
    <vt:lpwstr/>
  </property>
  <property fmtid="{D5CDD505-2E9C-101B-9397-08002B2CF9AE}" pid="35" name="DataNaPismie">
    <vt:lpwstr/>
  </property>
  <property fmtid="{D5CDD505-2E9C-101B-9397-08002B2CF9AE}" pid="36" name="KodKreskowy">
    <vt:lpwstr/>
  </property>
  <property fmtid="{D5CDD505-2E9C-101B-9397-08002B2CF9AE}" pid="37" name="TrescPisma">
    <vt:lpwstr/>
  </property>
</Properties>
</file>